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A260" w14:textId="423D7FD6" w:rsidR="007177D1" w:rsidRPr="00246E8C" w:rsidRDefault="008D0BD6" w:rsidP="00886889">
      <w:pPr>
        <w:tabs>
          <w:tab w:val="left" w:pos="171"/>
        </w:tabs>
        <w:ind w:firstLine="142"/>
        <w:jc w:val="center"/>
        <w:rPr>
          <w:b/>
          <w:sz w:val="28"/>
          <w:szCs w:val="28"/>
          <w:lang w:val="lt-LT"/>
        </w:rPr>
      </w:pPr>
      <w:r>
        <w:rPr>
          <w:b/>
          <w:sz w:val="28"/>
          <w:szCs w:val="28"/>
          <w:lang w:val="lt-LT"/>
        </w:rPr>
        <w:t>U</w:t>
      </w:r>
      <w:r w:rsidR="00A40A41">
        <w:rPr>
          <w:b/>
          <w:sz w:val="28"/>
          <w:szCs w:val="28"/>
          <w:lang w:val="lt-LT"/>
        </w:rPr>
        <w:t xml:space="preserve">AB </w:t>
      </w:r>
      <w:r w:rsidR="00F227EE">
        <w:rPr>
          <w:b/>
          <w:sz w:val="28"/>
          <w:szCs w:val="28"/>
          <w:lang w:val="lt-LT"/>
        </w:rPr>
        <w:t>„Prienų šilumos tinklai“</w:t>
      </w:r>
    </w:p>
    <w:p w14:paraId="58B4A261" w14:textId="77777777" w:rsidR="00EF7072" w:rsidRPr="00246E8C" w:rsidRDefault="00EF7072" w:rsidP="00886889">
      <w:pPr>
        <w:tabs>
          <w:tab w:val="left" w:pos="171"/>
        </w:tabs>
        <w:jc w:val="center"/>
        <w:rPr>
          <w:b/>
          <w:sz w:val="28"/>
          <w:szCs w:val="28"/>
          <w:lang w:val="lt-LT"/>
        </w:rPr>
      </w:pPr>
    </w:p>
    <w:p w14:paraId="58B4A262" w14:textId="77777777" w:rsidR="007177D1" w:rsidRPr="00246E8C" w:rsidRDefault="007177D1" w:rsidP="00886889">
      <w:pPr>
        <w:tabs>
          <w:tab w:val="left" w:pos="171"/>
        </w:tabs>
        <w:jc w:val="center"/>
        <w:rPr>
          <w:b/>
          <w:sz w:val="28"/>
          <w:szCs w:val="28"/>
          <w:lang w:val="lt-LT"/>
        </w:rPr>
      </w:pPr>
      <w:r w:rsidRPr="00246E8C">
        <w:rPr>
          <w:b/>
          <w:sz w:val="28"/>
          <w:szCs w:val="28"/>
          <w:lang w:val="lt-LT"/>
        </w:rPr>
        <w:t>ĮSTATAI</w:t>
      </w:r>
    </w:p>
    <w:p w14:paraId="58B4A263" w14:textId="77777777" w:rsidR="00975C87" w:rsidRPr="00056EC3" w:rsidRDefault="00975C87" w:rsidP="00886889">
      <w:pPr>
        <w:tabs>
          <w:tab w:val="left" w:pos="180"/>
        </w:tabs>
        <w:jc w:val="both"/>
        <w:rPr>
          <w:caps/>
          <w:sz w:val="22"/>
          <w:szCs w:val="22"/>
          <w:lang w:val="lt-LT"/>
        </w:rPr>
      </w:pPr>
    </w:p>
    <w:p w14:paraId="58B4A264" w14:textId="77777777" w:rsidR="002A152C" w:rsidRPr="00056EC3" w:rsidRDefault="002A152C" w:rsidP="00886889">
      <w:pPr>
        <w:numPr>
          <w:ilvl w:val="0"/>
          <w:numId w:val="2"/>
        </w:numPr>
        <w:tabs>
          <w:tab w:val="left" w:pos="180"/>
        </w:tabs>
        <w:jc w:val="both"/>
        <w:rPr>
          <w:b/>
          <w:caps/>
          <w:sz w:val="22"/>
          <w:szCs w:val="22"/>
          <w:lang w:val="lt-LT"/>
        </w:rPr>
      </w:pPr>
      <w:r w:rsidRPr="00056EC3">
        <w:rPr>
          <w:b/>
          <w:caps/>
          <w:sz w:val="22"/>
          <w:szCs w:val="22"/>
          <w:lang w:val="lt-LT"/>
        </w:rPr>
        <w:t>Bendrosios nuostatos</w:t>
      </w:r>
    </w:p>
    <w:p w14:paraId="58B4A265" w14:textId="79F3DE8C" w:rsidR="002A152C" w:rsidRPr="00056EC3" w:rsidRDefault="006802B2" w:rsidP="00886889">
      <w:pPr>
        <w:numPr>
          <w:ilvl w:val="1"/>
          <w:numId w:val="2"/>
        </w:numPr>
        <w:tabs>
          <w:tab w:val="clear" w:pos="1440"/>
          <w:tab w:val="num" w:pos="0"/>
          <w:tab w:val="left" w:pos="180"/>
        </w:tabs>
        <w:ind w:left="0" w:firstLine="0"/>
        <w:jc w:val="both"/>
        <w:rPr>
          <w:sz w:val="22"/>
          <w:szCs w:val="22"/>
          <w:lang w:val="lt-LT"/>
        </w:rPr>
      </w:pPr>
      <w:r w:rsidRPr="00056EC3">
        <w:rPr>
          <w:sz w:val="22"/>
          <w:szCs w:val="22"/>
          <w:lang w:val="lt-LT"/>
        </w:rPr>
        <w:t xml:space="preserve">UAB </w:t>
      </w:r>
      <w:r w:rsidR="00F227EE">
        <w:rPr>
          <w:sz w:val="22"/>
          <w:szCs w:val="22"/>
          <w:lang w:val="lt-LT"/>
        </w:rPr>
        <w:t xml:space="preserve">„Prienų šilumos tinklai“ </w:t>
      </w:r>
      <w:r w:rsidR="002A152C" w:rsidRPr="00056EC3">
        <w:rPr>
          <w:sz w:val="22"/>
          <w:szCs w:val="22"/>
          <w:lang w:val="lt-LT"/>
        </w:rPr>
        <w:t>(toliau – Bendrovė) yra ribotos civilinės atsakomybės privatusis juridinis asmuo, kuris savo veikloje vadovaujasi Lietuvos Respublikos civiliniu kodeksu, Lietuvos Respublikos akcinių bendrovių įstatymu (toliau – Akcinių bendrovių įstatymas), kitais Lietuvos Respublikos teisės aktais, taip pat šiais įstatais.</w:t>
      </w:r>
    </w:p>
    <w:p w14:paraId="58B4A266" w14:textId="77777777" w:rsidR="002A152C" w:rsidRPr="00056EC3" w:rsidRDefault="002A152C" w:rsidP="00886889">
      <w:pPr>
        <w:numPr>
          <w:ilvl w:val="1"/>
          <w:numId w:val="2"/>
        </w:numPr>
        <w:tabs>
          <w:tab w:val="left" w:pos="180"/>
          <w:tab w:val="num" w:pos="360"/>
        </w:tabs>
        <w:ind w:left="0" w:firstLine="0"/>
        <w:jc w:val="both"/>
        <w:rPr>
          <w:sz w:val="22"/>
          <w:szCs w:val="22"/>
          <w:lang w:val="lt-LT"/>
        </w:rPr>
      </w:pPr>
      <w:r w:rsidRPr="00056EC3">
        <w:rPr>
          <w:sz w:val="22"/>
          <w:szCs w:val="22"/>
          <w:lang w:val="lt-LT"/>
        </w:rPr>
        <w:t>Bendrovės teisinė forma – uždaroji akcinė bendrovė.</w:t>
      </w:r>
    </w:p>
    <w:p w14:paraId="58B4A267" w14:textId="77777777" w:rsidR="002A152C" w:rsidRPr="00056EC3" w:rsidRDefault="002A152C" w:rsidP="00886889">
      <w:pPr>
        <w:numPr>
          <w:ilvl w:val="1"/>
          <w:numId w:val="2"/>
        </w:numPr>
        <w:tabs>
          <w:tab w:val="left" w:pos="180"/>
          <w:tab w:val="num" w:pos="360"/>
        </w:tabs>
        <w:ind w:left="0" w:firstLine="0"/>
        <w:jc w:val="both"/>
        <w:rPr>
          <w:sz w:val="22"/>
          <w:szCs w:val="22"/>
          <w:lang w:val="lt-LT"/>
        </w:rPr>
      </w:pPr>
      <w:r w:rsidRPr="00056EC3">
        <w:rPr>
          <w:sz w:val="22"/>
          <w:szCs w:val="22"/>
          <w:lang w:val="lt-LT"/>
        </w:rPr>
        <w:t>Bendrovės veiklos laikotarpis neribotas.</w:t>
      </w:r>
    </w:p>
    <w:p w14:paraId="58B4A268" w14:textId="77777777" w:rsidR="002A152C" w:rsidRPr="00056EC3" w:rsidRDefault="002A152C" w:rsidP="00886889">
      <w:pPr>
        <w:numPr>
          <w:ilvl w:val="1"/>
          <w:numId w:val="2"/>
        </w:numPr>
        <w:tabs>
          <w:tab w:val="left" w:pos="180"/>
          <w:tab w:val="num" w:pos="360"/>
        </w:tabs>
        <w:ind w:left="0" w:firstLine="0"/>
        <w:jc w:val="both"/>
        <w:rPr>
          <w:sz w:val="22"/>
          <w:szCs w:val="22"/>
          <w:lang w:val="lt-LT"/>
        </w:rPr>
      </w:pPr>
      <w:r w:rsidRPr="00056EC3">
        <w:rPr>
          <w:sz w:val="22"/>
          <w:szCs w:val="22"/>
          <w:lang w:val="lt-LT"/>
        </w:rPr>
        <w:t>Bendrovės finansiniai metai yra kalendoriniai metai.</w:t>
      </w:r>
    </w:p>
    <w:p w14:paraId="58B4A269" w14:textId="77777777" w:rsidR="00975C87" w:rsidRPr="00056EC3" w:rsidRDefault="00975C87" w:rsidP="00886889">
      <w:pPr>
        <w:tabs>
          <w:tab w:val="left" w:pos="180"/>
        </w:tabs>
        <w:jc w:val="both"/>
        <w:rPr>
          <w:caps/>
          <w:sz w:val="22"/>
          <w:szCs w:val="22"/>
          <w:lang w:val="lt-LT"/>
        </w:rPr>
      </w:pPr>
    </w:p>
    <w:p w14:paraId="58B4A26A" w14:textId="77777777" w:rsidR="002A152C" w:rsidRPr="00056EC3" w:rsidRDefault="002A152C" w:rsidP="00886889">
      <w:pPr>
        <w:numPr>
          <w:ilvl w:val="0"/>
          <w:numId w:val="2"/>
        </w:numPr>
        <w:tabs>
          <w:tab w:val="left" w:pos="180"/>
        </w:tabs>
        <w:jc w:val="both"/>
        <w:rPr>
          <w:b/>
          <w:sz w:val="22"/>
          <w:szCs w:val="22"/>
          <w:lang w:val="lt-LT"/>
        </w:rPr>
      </w:pPr>
      <w:r w:rsidRPr="00056EC3">
        <w:rPr>
          <w:b/>
          <w:caps/>
          <w:sz w:val="22"/>
          <w:szCs w:val="22"/>
          <w:lang w:val="lt-LT"/>
        </w:rPr>
        <w:t>Bendrovės veiklos tikslai ir objektas</w:t>
      </w:r>
      <w:r w:rsidR="007D5916" w:rsidRPr="00056EC3">
        <w:rPr>
          <w:b/>
          <w:caps/>
          <w:sz w:val="22"/>
          <w:szCs w:val="22"/>
          <w:lang w:val="lt-LT"/>
        </w:rPr>
        <w:t xml:space="preserve"> </w:t>
      </w:r>
    </w:p>
    <w:p w14:paraId="58B4A26B" w14:textId="71A05ABA" w:rsidR="004D3D4E" w:rsidRPr="00A40A41" w:rsidRDefault="004D3D4E" w:rsidP="00886889">
      <w:pPr>
        <w:jc w:val="both"/>
        <w:rPr>
          <w:i/>
          <w:sz w:val="22"/>
          <w:szCs w:val="22"/>
          <w:lang w:val="lt-LT"/>
        </w:rPr>
      </w:pPr>
      <w:r w:rsidRPr="00A40A41">
        <w:rPr>
          <w:spacing w:val="-2"/>
          <w:sz w:val="22"/>
          <w:szCs w:val="22"/>
          <w:lang w:val="lt-LT"/>
        </w:rPr>
        <w:t>1.</w:t>
      </w:r>
      <w:r w:rsidR="00BF7B3A" w:rsidRPr="00A40A41">
        <w:rPr>
          <w:spacing w:val="-2"/>
          <w:sz w:val="22"/>
          <w:szCs w:val="22"/>
          <w:lang w:val="lt-LT"/>
        </w:rPr>
        <w:t xml:space="preserve"> </w:t>
      </w:r>
      <w:r w:rsidR="002A152C" w:rsidRPr="00056EC3">
        <w:rPr>
          <w:spacing w:val="-2"/>
          <w:sz w:val="22"/>
          <w:szCs w:val="22"/>
          <w:lang w:val="lt-LT"/>
        </w:rPr>
        <w:t>Bendrovės veiklos tikslai yra pelno siekimas, akcininkų ekonominių interesų tenkinimas vykdant</w:t>
      </w:r>
      <w:r w:rsidR="00A40A41">
        <w:rPr>
          <w:spacing w:val="-2"/>
          <w:sz w:val="22"/>
          <w:szCs w:val="22"/>
          <w:lang w:val="lt-LT"/>
        </w:rPr>
        <w:t xml:space="preserve"> ekonominę veiklą.</w:t>
      </w:r>
      <w:r w:rsidR="00006529">
        <w:rPr>
          <w:spacing w:val="-2"/>
          <w:sz w:val="22"/>
          <w:szCs w:val="22"/>
          <w:lang w:val="lt-LT"/>
        </w:rPr>
        <w:t xml:space="preserve"> </w:t>
      </w:r>
      <w:r w:rsidR="0007299E">
        <w:rPr>
          <w:spacing w:val="-2"/>
          <w:sz w:val="22"/>
          <w:szCs w:val="22"/>
          <w:lang w:val="lt-LT"/>
        </w:rPr>
        <w:t xml:space="preserve">Bendrovė savo tikslų siekia, vykdydama, gamybos, </w:t>
      </w:r>
      <w:r w:rsidR="00E5156E">
        <w:rPr>
          <w:spacing w:val="-2"/>
          <w:sz w:val="22"/>
          <w:szCs w:val="22"/>
          <w:lang w:val="lt-LT"/>
        </w:rPr>
        <w:t xml:space="preserve">statybos ar remonto darbus, taip pat teikdama paslaugas, ar vykdydama kitą </w:t>
      </w:r>
      <w:r w:rsidR="008F12A2">
        <w:rPr>
          <w:spacing w:val="-2"/>
          <w:sz w:val="22"/>
          <w:szCs w:val="22"/>
          <w:lang w:val="lt-LT"/>
        </w:rPr>
        <w:t>įstatymų nedraudžiamą veiklą</w:t>
      </w:r>
      <w:r w:rsidR="00E5156E">
        <w:rPr>
          <w:spacing w:val="-2"/>
          <w:sz w:val="22"/>
          <w:szCs w:val="22"/>
          <w:lang w:val="lt-LT"/>
        </w:rPr>
        <w:t>.</w:t>
      </w:r>
    </w:p>
    <w:p w14:paraId="58B4A26C" w14:textId="7956E172" w:rsidR="002A152C" w:rsidRDefault="004D3D4E" w:rsidP="00886889">
      <w:pPr>
        <w:tabs>
          <w:tab w:val="left" w:pos="180"/>
        </w:tabs>
        <w:jc w:val="both"/>
        <w:rPr>
          <w:sz w:val="22"/>
          <w:szCs w:val="22"/>
          <w:lang w:val="lt-LT"/>
        </w:rPr>
      </w:pPr>
      <w:r w:rsidRPr="00056EC3">
        <w:rPr>
          <w:color w:val="000000"/>
          <w:sz w:val="22"/>
          <w:szCs w:val="22"/>
          <w:lang w:val="lt-LT" w:eastAsia="lt-LT"/>
        </w:rPr>
        <w:t>2.</w:t>
      </w:r>
      <w:r w:rsidR="00F94C90">
        <w:rPr>
          <w:color w:val="000000"/>
          <w:sz w:val="22"/>
          <w:szCs w:val="22"/>
          <w:lang w:val="lt-LT" w:eastAsia="lt-LT"/>
        </w:rPr>
        <w:t xml:space="preserve"> </w:t>
      </w:r>
      <w:r w:rsidR="002A152C" w:rsidRPr="00056EC3">
        <w:rPr>
          <w:sz w:val="22"/>
          <w:szCs w:val="22"/>
          <w:lang w:val="lt-LT"/>
        </w:rPr>
        <w:t>Bendrovė gali užsiimti bet kokia kita</w:t>
      </w:r>
      <w:r w:rsidR="006F4402" w:rsidRPr="00056EC3">
        <w:rPr>
          <w:sz w:val="22"/>
          <w:szCs w:val="22"/>
          <w:lang w:val="lt-LT"/>
        </w:rPr>
        <w:t xml:space="preserve"> verslo ar ne verslo</w:t>
      </w:r>
      <w:r w:rsidR="002A152C" w:rsidRPr="00056EC3">
        <w:rPr>
          <w:sz w:val="22"/>
          <w:szCs w:val="22"/>
          <w:lang w:val="lt-LT"/>
        </w:rPr>
        <w:t xml:space="preserve"> veikla, kuri neprieštarauja Lietuvos Respublikos teisės aktams.</w:t>
      </w:r>
    </w:p>
    <w:p w14:paraId="1513BB8B" w14:textId="26826543" w:rsidR="009C70C1" w:rsidRDefault="003F7F27" w:rsidP="00886889">
      <w:pPr>
        <w:tabs>
          <w:tab w:val="left" w:pos="180"/>
        </w:tabs>
        <w:jc w:val="both"/>
        <w:rPr>
          <w:sz w:val="22"/>
          <w:szCs w:val="22"/>
          <w:lang w:val="lt-LT"/>
        </w:rPr>
      </w:pPr>
      <w:r>
        <w:rPr>
          <w:sz w:val="22"/>
          <w:szCs w:val="22"/>
          <w:lang w:val="lt-LT"/>
        </w:rPr>
        <w:t>3. Licencijuojam</w:t>
      </w:r>
      <w:r w:rsidR="001A5C82">
        <w:rPr>
          <w:sz w:val="22"/>
          <w:szCs w:val="22"/>
          <w:lang w:val="lt-LT"/>
        </w:rPr>
        <w:t>ą</w:t>
      </w:r>
      <w:r>
        <w:rPr>
          <w:sz w:val="22"/>
          <w:szCs w:val="22"/>
          <w:lang w:val="lt-LT"/>
        </w:rPr>
        <w:t xml:space="preserve"> veikl</w:t>
      </w:r>
      <w:r w:rsidR="001A5C82">
        <w:rPr>
          <w:sz w:val="22"/>
          <w:szCs w:val="22"/>
          <w:lang w:val="lt-LT"/>
        </w:rPr>
        <w:t>ą</w:t>
      </w:r>
      <w:r>
        <w:rPr>
          <w:sz w:val="22"/>
          <w:szCs w:val="22"/>
          <w:lang w:val="lt-LT"/>
        </w:rPr>
        <w:t xml:space="preserve"> arba veikl</w:t>
      </w:r>
      <w:r w:rsidR="001A5C82">
        <w:rPr>
          <w:sz w:val="22"/>
          <w:szCs w:val="22"/>
          <w:lang w:val="lt-LT"/>
        </w:rPr>
        <w:t>ą</w:t>
      </w:r>
      <w:r>
        <w:rPr>
          <w:sz w:val="22"/>
          <w:szCs w:val="22"/>
          <w:lang w:val="lt-LT"/>
        </w:rPr>
        <w:t>, kurios vykdymui reikalingi specialū</w:t>
      </w:r>
      <w:r w:rsidR="001A5C82">
        <w:rPr>
          <w:sz w:val="22"/>
          <w:szCs w:val="22"/>
          <w:lang w:val="lt-LT"/>
        </w:rPr>
        <w:t>s valstybės ar savivaldybės institucijų leidimai, Bendrovė pradeda vykdyti tik gavusi atitinkamas licencijas ar leidimus.</w:t>
      </w:r>
    </w:p>
    <w:p w14:paraId="12110A7A" w14:textId="32CBB420" w:rsidR="009C70C1" w:rsidRDefault="009C70C1" w:rsidP="00886889">
      <w:pPr>
        <w:tabs>
          <w:tab w:val="left" w:pos="180"/>
        </w:tabs>
        <w:jc w:val="both"/>
        <w:rPr>
          <w:sz w:val="22"/>
          <w:szCs w:val="22"/>
          <w:lang w:val="lt-LT"/>
        </w:rPr>
      </w:pPr>
    </w:p>
    <w:p w14:paraId="58B4A26E" w14:textId="77777777" w:rsidR="002A152C" w:rsidRPr="003D1172" w:rsidRDefault="002A152C" w:rsidP="00886889">
      <w:pPr>
        <w:numPr>
          <w:ilvl w:val="0"/>
          <w:numId w:val="2"/>
        </w:numPr>
        <w:tabs>
          <w:tab w:val="left" w:pos="180"/>
        </w:tabs>
        <w:jc w:val="both"/>
        <w:rPr>
          <w:b/>
          <w:sz w:val="22"/>
          <w:szCs w:val="22"/>
          <w:lang w:val="lt-LT"/>
        </w:rPr>
      </w:pPr>
      <w:r w:rsidRPr="00056EC3">
        <w:rPr>
          <w:b/>
          <w:caps/>
          <w:sz w:val="22"/>
          <w:szCs w:val="22"/>
          <w:lang w:val="lt-LT"/>
        </w:rPr>
        <w:t xml:space="preserve">Bendrovės įstatinis kapitalas, akcijos nominali vertė, akcijų skaičius ir </w:t>
      </w:r>
      <w:r w:rsidRPr="003D1172">
        <w:rPr>
          <w:b/>
          <w:caps/>
          <w:sz w:val="22"/>
          <w:szCs w:val="22"/>
          <w:lang w:val="lt-LT"/>
        </w:rPr>
        <w:t>suteikiamos teisės</w:t>
      </w:r>
    </w:p>
    <w:p w14:paraId="58B4A26F" w14:textId="79F310F0" w:rsidR="002A152C" w:rsidRPr="003D1172" w:rsidRDefault="00BF7B3A" w:rsidP="00886889">
      <w:pPr>
        <w:tabs>
          <w:tab w:val="left" w:pos="180"/>
          <w:tab w:val="num" w:pos="1440"/>
        </w:tabs>
        <w:jc w:val="both"/>
        <w:rPr>
          <w:sz w:val="22"/>
          <w:szCs w:val="22"/>
          <w:lang w:val="lt-LT"/>
        </w:rPr>
      </w:pPr>
      <w:r w:rsidRPr="003D1172">
        <w:rPr>
          <w:sz w:val="22"/>
          <w:szCs w:val="22"/>
          <w:lang w:val="lt-LT"/>
        </w:rPr>
        <w:t xml:space="preserve">1. </w:t>
      </w:r>
      <w:r w:rsidR="002A152C" w:rsidRPr="003D1172">
        <w:rPr>
          <w:sz w:val="22"/>
          <w:szCs w:val="22"/>
          <w:lang w:val="lt-LT"/>
        </w:rPr>
        <w:t xml:space="preserve">Bendrovės įstatinis kapitalas yra </w:t>
      </w:r>
      <w:r w:rsidR="00134559" w:rsidRPr="00134559">
        <w:rPr>
          <w:sz w:val="22"/>
          <w:szCs w:val="22"/>
          <w:lang w:val="lt-LT"/>
        </w:rPr>
        <w:t>1154994,6</w:t>
      </w:r>
      <w:r w:rsidR="00045B4E">
        <w:rPr>
          <w:sz w:val="22"/>
          <w:szCs w:val="22"/>
          <w:lang w:val="lt-LT"/>
        </w:rPr>
        <w:t>0</w:t>
      </w:r>
      <w:r w:rsidR="00D3130C" w:rsidRPr="003D1172">
        <w:rPr>
          <w:sz w:val="22"/>
          <w:szCs w:val="22"/>
          <w:lang w:val="lt-LT"/>
        </w:rPr>
        <w:t xml:space="preserve"> </w:t>
      </w:r>
      <w:r w:rsidR="00B13B60" w:rsidRPr="003D1172">
        <w:rPr>
          <w:sz w:val="22"/>
          <w:szCs w:val="22"/>
          <w:lang w:val="lt-LT"/>
        </w:rPr>
        <w:t>EUR</w:t>
      </w:r>
      <w:r w:rsidR="002A152C" w:rsidRPr="003D1172">
        <w:rPr>
          <w:sz w:val="22"/>
          <w:szCs w:val="22"/>
          <w:lang w:val="lt-LT"/>
        </w:rPr>
        <w:t xml:space="preserve"> (</w:t>
      </w:r>
      <w:r w:rsidR="005B17CE" w:rsidRPr="003D1172">
        <w:rPr>
          <w:sz w:val="22"/>
          <w:szCs w:val="22"/>
          <w:lang w:val="lt-LT"/>
        </w:rPr>
        <w:t>vienas milijonas</w:t>
      </w:r>
      <w:r w:rsidR="00A3332D" w:rsidRPr="003D1172">
        <w:rPr>
          <w:sz w:val="22"/>
          <w:szCs w:val="22"/>
          <w:lang w:val="lt-LT"/>
        </w:rPr>
        <w:t xml:space="preserve"> </w:t>
      </w:r>
      <w:r w:rsidR="00045B4E">
        <w:rPr>
          <w:sz w:val="22"/>
          <w:szCs w:val="22"/>
          <w:lang w:val="lt-LT"/>
        </w:rPr>
        <w:t xml:space="preserve">vienas </w:t>
      </w:r>
      <w:r w:rsidR="00D3130C" w:rsidRPr="003D1172">
        <w:rPr>
          <w:sz w:val="22"/>
          <w:szCs w:val="22"/>
          <w:lang w:val="lt-LT"/>
        </w:rPr>
        <w:t xml:space="preserve">šimtas penkiasdešimt </w:t>
      </w:r>
      <w:r w:rsidR="001D5C86" w:rsidRPr="003D1172">
        <w:rPr>
          <w:sz w:val="22"/>
          <w:szCs w:val="22"/>
          <w:lang w:val="lt-LT"/>
        </w:rPr>
        <w:t>keturi</w:t>
      </w:r>
      <w:r w:rsidR="00D3130C" w:rsidRPr="003D1172">
        <w:rPr>
          <w:sz w:val="22"/>
          <w:szCs w:val="22"/>
          <w:lang w:val="lt-LT"/>
        </w:rPr>
        <w:t xml:space="preserve"> tūkstančiai devyni šimtai </w:t>
      </w:r>
      <w:r w:rsidR="001D5C86" w:rsidRPr="003D1172">
        <w:rPr>
          <w:sz w:val="22"/>
          <w:szCs w:val="22"/>
          <w:lang w:val="lt-LT"/>
        </w:rPr>
        <w:t xml:space="preserve">devyniasdešimt </w:t>
      </w:r>
      <w:r w:rsidR="00134559">
        <w:rPr>
          <w:sz w:val="22"/>
          <w:szCs w:val="22"/>
          <w:lang w:val="lt-LT"/>
        </w:rPr>
        <w:t>keturi</w:t>
      </w:r>
      <w:r w:rsidR="001D5C86" w:rsidRPr="003D1172">
        <w:rPr>
          <w:sz w:val="22"/>
          <w:szCs w:val="22"/>
          <w:lang w:val="lt-LT"/>
        </w:rPr>
        <w:t xml:space="preserve"> eura</w:t>
      </w:r>
      <w:r w:rsidR="00134559">
        <w:rPr>
          <w:sz w:val="22"/>
          <w:szCs w:val="22"/>
          <w:lang w:val="lt-LT"/>
        </w:rPr>
        <w:t>i</w:t>
      </w:r>
      <w:r w:rsidR="001D5C86" w:rsidRPr="003D1172">
        <w:rPr>
          <w:sz w:val="22"/>
          <w:szCs w:val="22"/>
          <w:lang w:val="lt-LT"/>
        </w:rPr>
        <w:t xml:space="preserve"> ir </w:t>
      </w:r>
      <w:r w:rsidR="00134559">
        <w:rPr>
          <w:sz w:val="22"/>
          <w:szCs w:val="22"/>
          <w:lang w:val="lt-LT"/>
        </w:rPr>
        <w:t>6</w:t>
      </w:r>
      <w:r w:rsidR="001D5C86" w:rsidRPr="003D1172">
        <w:rPr>
          <w:sz w:val="22"/>
          <w:szCs w:val="22"/>
          <w:lang w:val="lt-LT"/>
        </w:rPr>
        <w:t>0 centų</w:t>
      </w:r>
      <w:r w:rsidR="002A152C" w:rsidRPr="003D1172">
        <w:rPr>
          <w:sz w:val="22"/>
          <w:szCs w:val="22"/>
          <w:lang w:val="lt-LT"/>
        </w:rPr>
        <w:t>).</w:t>
      </w:r>
    </w:p>
    <w:p w14:paraId="58B4A270" w14:textId="43EC4309" w:rsidR="002A152C" w:rsidRPr="003D1172" w:rsidRDefault="00BF7B3A" w:rsidP="00886889">
      <w:pPr>
        <w:tabs>
          <w:tab w:val="left" w:pos="180"/>
          <w:tab w:val="num" w:pos="1440"/>
        </w:tabs>
        <w:jc w:val="both"/>
        <w:rPr>
          <w:caps/>
          <w:sz w:val="22"/>
          <w:szCs w:val="22"/>
          <w:lang w:val="lt-LT"/>
        </w:rPr>
      </w:pPr>
      <w:r w:rsidRPr="003D1172">
        <w:rPr>
          <w:sz w:val="22"/>
          <w:szCs w:val="22"/>
          <w:lang w:val="lt-LT"/>
        </w:rPr>
        <w:t xml:space="preserve">2. </w:t>
      </w:r>
      <w:r w:rsidR="002A152C" w:rsidRPr="003D1172">
        <w:rPr>
          <w:sz w:val="22"/>
          <w:szCs w:val="22"/>
          <w:lang w:val="lt-LT"/>
        </w:rPr>
        <w:t xml:space="preserve">Bendrovės įstatinis kapitalas padalytas į </w:t>
      </w:r>
      <w:r w:rsidR="00C2266F" w:rsidRPr="003D1172">
        <w:rPr>
          <w:sz w:val="22"/>
          <w:szCs w:val="22"/>
          <w:lang w:val="lt-LT"/>
        </w:rPr>
        <w:t>39827</w:t>
      </w:r>
      <w:r w:rsidR="00326CBF">
        <w:rPr>
          <w:sz w:val="22"/>
          <w:szCs w:val="22"/>
          <w:lang w:val="lt-LT"/>
        </w:rPr>
        <w:t>4</w:t>
      </w:r>
      <w:r w:rsidR="00BA63A4" w:rsidRPr="003D1172">
        <w:rPr>
          <w:sz w:val="22"/>
          <w:szCs w:val="22"/>
          <w:lang w:val="lt-LT"/>
        </w:rPr>
        <w:t xml:space="preserve"> </w:t>
      </w:r>
      <w:r w:rsidR="002A152C" w:rsidRPr="003D1172">
        <w:rPr>
          <w:sz w:val="22"/>
          <w:szCs w:val="22"/>
          <w:lang w:val="lt-LT"/>
        </w:rPr>
        <w:t>(</w:t>
      </w:r>
      <w:r w:rsidR="00084CA9" w:rsidRPr="003D1172">
        <w:rPr>
          <w:sz w:val="22"/>
          <w:szCs w:val="22"/>
          <w:lang w:val="lt-LT"/>
        </w:rPr>
        <w:t xml:space="preserve">tris šimtus </w:t>
      </w:r>
      <w:r w:rsidR="00D3130C" w:rsidRPr="003D1172">
        <w:rPr>
          <w:sz w:val="22"/>
          <w:szCs w:val="22"/>
          <w:lang w:val="lt-LT"/>
        </w:rPr>
        <w:t xml:space="preserve">devyniasdešimt </w:t>
      </w:r>
      <w:r w:rsidR="003D1172" w:rsidRPr="003D1172">
        <w:rPr>
          <w:sz w:val="22"/>
          <w:szCs w:val="22"/>
          <w:lang w:val="lt-LT"/>
        </w:rPr>
        <w:t>aštuonis</w:t>
      </w:r>
      <w:r w:rsidR="00084CA9" w:rsidRPr="003D1172">
        <w:rPr>
          <w:sz w:val="22"/>
          <w:szCs w:val="22"/>
          <w:lang w:val="lt-LT"/>
        </w:rPr>
        <w:t xml:space="preserve"> tūkstančius </w:t>
      </w:r>
      <w:r w:rsidR="003D1172" w:rsidRPr="003D1172">
        <w:rPr>
          <w:sz w:val="22"/>
          <w:szCs w:val="22"/>
          <w:lang w:val="lt-LT"/>
        </w:rPr>
        <w:t>du</w:t>
      </w:r>
      <w:r w:rsidR="00084CA9" w:rsidRPr="003D1172">
        <w:rPr>
          <w:sz w:val="22"/>
          <w:szCs w:val="22"/>
          <w:lang w:val="lt-LT"/>
        </w:rPr>
        <w:t xml:space="preserve"> šimtus </w:t>
      </w:r>
      <w:r w:rsidR="003D1172" w:rsidRPr="003D1172">
        <w:rPr>
          <w:sz w:val="22"/>
          <w:szCs w:val="22"/>
          <w:lang w:val="lt-LT"/>
        </w:rPr>
        <w:t xml:space="preserve">septyniasdešimt </w:t>
      </w:r>
      <w:r w:rsidR="00326CBF">
        <w:rPr>
          <w:sz w:val="22"/>
          <w:szCs w:val="22"/>
          <w:lang w:val="lt-LT"/>
        </w:rPr>
        <w:t>keturias</w:t>
      </w:r>
      <w:r w:rsidR="002A152C" w:rsidRPr="003D1172">
        <w:rPr>
          <w:sz w:val="22"/>
          <w:szCs w:val="22"/>
          <w:lang w:val="lt-LT"/>
        </w:rPr>
        <w:t>) paprast</w:t>
      </w:r>
      <w:r w:rsidR="003D1172" w:rsidRPr="003D1172">
        <w:rPr>
          <w:sz w:val="22"/>
          <w:szCs w:val="22"/>
          <w:lang w:val="lt-LT"/>
        </w:rPr>
        <w:t>ąsias</w:t>
      </w:r>
      <w:r w:rsidR="002A152C" w:rsidRPr="003D1172">
        <w:rPr>
          <w:sz w:val="22"/>
          <w:szCs w:val="22"/>
          <w:lang w:val="lt-LT"/>
        </w:rPr>
        <w:t xml:space="preserve"> vardin</w:t>
      </w:r>
      <w:r w:rsidR="003D1172" w:rsidRPr="003D1172">
        <w:rPr>
          <w:sz w:val="22"/>
          <w:szCs w:val="22"/>
          <w:lang w:val="lt-LT"/>
        </w:rPr>
        <w:t xml:space="preserve">es </w:t>
      </w:r>
      <w:r w:rsidR="002A152C" w:rsidRPr="003D1172">
        <w:rPr>
          <w:sz w:val="22"/>
          <w:szCs w:val="22"/>
          <w:lang w:val="lt-LT"/>
        </w:rPr>
        <w:t>akcij</w:t>
      </w:r>
      <w:r w:rsidR="003D1172" w:rsidRPr="003D1172">
        <w:rPr>
          <w:sz w:val="22"/>
          <w:szCs w:val="22"/>
          <w:lang w:val="lt-LT"/>
        </w:rPr>
        <w:t>as</w:t>
      </w:r>
      <w:r w:rsidR="002A152C" w:rsidRPr="003D1172">
        <w:rPr>
          <w:sz w:val="22"/>
          <w:szCs w:val="22"/>
          <w:lang w:val="lt-LT"/>
        </w:rPr>
        <w:t>.</w:t>
      </w:r>
    </w:p>
    <w:p w14:paraId="58B4A271" w14:textId="27C85524" w:rsidR="002A152C" w:rsidRPr="00056EC3" w:rsidRDefault="00BF7B3A" w:rsidP="00886889">
      <w:pPr>
        <w:tabs>
          <w:tab w:val="left" w:pos="180"/>
          <w:tab w:val="num" w:pos="1440"/>
        </w:tabs>
        <w:jc w:val="both"/>
        <w:rPr>
          <w:caps/>
          <w:sz w:val="22"/>
          <w:szCs w:val="22"/>
          <w:lang w:val="lt-LT"/>
        </w:rPr>
      </w:pPr>
      <w:r w:rsidRPr="003D1172">
        <w:rPr>
          <w:sz w:val="22"/>
          <w:szCs w:val="22"/>
          <w:lang w:val="lt-LT"/>
        </w:rPr>
        <w:t xml:space="preserve">3. </w:t>
      </w:r>
      <w:r w:rsidR="002A152C" w:rsidRPr="003D1172">
        <w:rPr>
          <w:sz w:val="22"/>
          <w:szCs w:val="22"/>
          <w:lang w:val="lt-LT"/>
        </w:rPr>
        <w:t xml:space="preserve">Bendrovės akcijos nominali vertė yra </w:t>
      </w:r>
      <w:r w:rsidR="002910C4" w:rsidRPr="003D1172">
        <w:rPr>
          <w:sz w:val="22"/>
          <w:szCs w:val="22"/>
          <w:lang w:val="lt-LT"/>
        </w:rPr>
        <w:t>2,9</w:t>
      </w:r>
      <w:r w:rsidR="00475F7F" w:rsidRPr="003D1172">
        <w:rPr>
          <w:sz w:val="22"/>
          <w:szCs w:val="22"/>
          <w:lang w:val="lt-LT"/>
        </w:rPr>
        <w:t>0</w:t>
      </w:r>
      <w:r w:rsidR="00B13B60" w:rsidRPr="003D1172">
        <w:rPr>
          <w:sz w:val="22"/>
          <w:szCs w:val="22"/>
          <w:lang w:val="lt-LT"/>
        </w:rPr>
        <w:t xml:space="preserve"> EUR</w:t>
      </w:r>
      <w:r w:rsidR="001A2D34" w:rsidRPr="003D1172">
        <w:rPr>
          <w:sz w:val="22"/>
          <w:szCs w:val="22"/>
          <w:lang w:val="lt-LT"/>
        </w:rPr>
        <w:t xml:space="preserve"> </w:t>
      </w:r>
      <w:r w:rsidR="002A152C" w:rsidRPr="00056EC3">
        <w:rPr>
          <w:sz w:val="22"/>
          <w:szCs w:val="22"/>
          <w:lang w:val="lt-LT"/>
        </w:rPr>
        <w:t>(</w:t>
      </w:r>
      <w:r w:rsidR="002910C4">
        <w:rPr>
          <w:sz w:val="22"/>
          <w:szCs w:val="22"/>
          <w:lang w:val="lt-LT"/>
        </w:rPr>
        <w:t>du eurai ir devyniasdešimt euro centų</w:t>
      </w:r>
      <w:r w:rsidR="002A152C" w:rsidRPr="00056EC3">
        <w:rPr>
          <w:sz w:val="22"/>
          <w:szCs w:val="22"/>
          <w:lang w:val="lt-LT"/>
        </w:rPr>
        <w:t>).</w:t>
      </w:r>
    </w:p>
    <w:p w14:paraId="58B4A272" w14:textId="77777777" w:rsidR="002A152C" w:rsidRPr="00056EC3" w:rsidRDefault="00BF7B3A" w:rsidP="00886889">
      <w:pPr>
        <w:tabs>
          <w:tab w:val="left" w:pos="180"/>
          <w:tab w:val="num" w:pos="1440"/>
        </w:tabs>
        <w:jc w:val="both"/>
        <w:rPr>
          <w:caps/>
          <w:sz w:val="22"/>
          <w:szCs w:val="22"/>
          <w:lang w:val="lt-LT"/>
        </w:rPr>
      </w:pPr>
      <w:r w:rsidRPr="00056EC3">
        <w:rPr>
          <w:sz w:val="22"/>
          <w:szCs w:val="22"/>
          <w:lang w:val="lt-LT"/>
        </w:rPr>
        <w:t xml:space="preserve">4. </w:t>
      </w:r>
      <w:r w:rsidR="002A152C" w:rsidRPr="00056EC3">
        <w:rPr>
          <w:sz w:val="22"/>
          <w:szCs w:val="22"/>
          <w:lang w:val="lt-LT"/>
        </w:rPr>
        <w:t xml:space="preserve">Bendrovės akcijos yra </w:t>
      </w:r>
      <w:r w:rsidR="003A57BB" w:rsidRPr="00056EC3">
        <w:rPr>
          <w:sz w:val="22"/>
          <w:szCs w:val="22"/>
          <w:lang w:val="lt-LT"/>
        </w:rPr>
        <w:t>nematerialiosios</w:t>
      </w:r>
      <w:r w:rsidR="002A152C" w:rsidRPr="00056EC3">
        <w:rPr>
          <w:sz w:val="22"/>
          <w:szCs w:val="22"/>
          <w:lang w:val="lt-LT"/>
        </w:rPr>
        <w:t>.</w:t>
      </w:r>
    </w:p>
    <w:p w14:paraId="58B4A273" w14:textId="77777777" w:rsidR="002A152C" w:rsidRPr="00056EC3" w:rsidRDefault="00BF7B3A" w:rsidP="00886889">
      <w:pPr>
        <w:tabs>
          <w:tab w:val="left" w:pos="180"/>
          <w:tab w:val="num" w:pos="1440"/>
        </w:tabs>
        <w:jc w:val="both"/>
        <w:rPr>
          <w:caps/>
          <w:sz w:val="22"/>
          <w:szCs w:val="22"/>
          <w:lang w:val="lt-LT"/>
        </w:rPr>
      </w:pPr>
      <w:r w:rsidRPr="00056EC3">
        <w:rPr>
          <w:sz w:val="22"/>
          <w:szCs w:val="22"/>
          <w:lang w:val="lt-LT"/>
        </w:rPr>
        <w:t xml:space="preserve">5. </w:t>
      </w:r>
      <w:r w:rsidR="002A152C" w:rsidRPr="00056EC3">
        <w:rPr>
          <w:sz w:val="22"/>
          <w:szCs w:val="22"/>
          <w:lang w:val="lt-LT"/>
        </w:rPr>
        <w:t>Kiekviena visiškai apmokėta akcija ją turinčiam akcininkui Bendrovės visuotiniame akcininkų susirinkime suteikia vieną balsą.</w:t>
      </w:r>
    </w:p>
    <w:p w14:paraId="58B4A274" w14:textId="77777777" w:rsidR="002A152C" w:rsidRPr="00056EC3" w:rsidRDefault="00BF7B3A" w:rsidP="00886889">
      <w:pPr>
        <w:tabs>
          <w:tab w:val="left" w:pos="180"/>
          <w:tab w:val="num" w:pos="1440"/>
        </w:tabs>
        <w:jc w:val="both"/>
        <w:rPr>
          <w:caps/>
          <w:sz w:val="22"/>
          <w:szCs w:val="22"/>
          <w:lang w:val="lt-LT"/>
        </w:rPr>
      </w:pPr>
      <w:r w:rsidRPr="00056EC3">
        <w:rPr>
          <w:sz w:val="22"/>
          <w:szCs w:val="22"/>
          <w:lang w:val="lt-LT"/>
        </w:rPr>
        <w:t xml:space="preserve">6. </w:t>
      </w:r>
      <w:r w:rsidR="002A152C" w:rsidRPr="00056EC3">
        <w:rPr>
          <w:sz w:val="22"/>
          <w:szCs w:val="22"/>
          <w:lang w:val="lt-LT"/>
        </w:rPr>
        <w:t>Bendrovės akcininkų teises ir pareigas nustato Akcinių bendrovių įstatymas ir kiti Lietuvos Respublikos teisės aktai.</w:t>
      </w:r>
    </w:p>
    <w:p w14:paraId="58B4A275" w14:textId="77777777" w:rsidR="002A152C" w:rsidRPr="00056EC3" w:rsidRDefault="002A152C" w:rsidP="00886889">
      <w:pPr>
        <w:tabs>
          <w:tab w:val="left" w:pos="180"/>
          <w:tab w:val="num" w:pos="360"/>
        </w:tabs>
        <w:jc w:val="both"/>
        <w:rPr>
          <w:sz w:val="22"/>
          <w:szCs w:val="22"/>
          <w:lang w:val="lt-LT"/>
        </w:rPr>
      </w:pPr>
    </w:p>
    <w:p w14:paraId="58B4A276" w14:textId="77777777" w:rsidR="002A152C" w:rsidRPr="00056EC3" w:rsidRDefault="002A152C" w:rsidP="00886889">
      <w:pPr>
        <w:numPr>
          <w:ilvl w:val="0"/>
          <w:numId w:val="2"/>
        </w:numPr>
        <w:tabs>
          <w:tab w:val="left" w:pos="180"/>
        </w:tabs>
        <w:jc w:val="both"/>
        <w:rPr>
          <w:b/>
          <w:sz w:val="22"/>
          <w:szCs w:val="22"/>
          <w:lang w:val="lt-LT"/>
        </w:rPr>
      </w:pPr>
      <w:r w:rsidRPr="00056EC3">
        <w:rPr>
          <w:b/>
          <w:caps/>
          <w:sz w:val="22"/>
          <w:szCs w:val="22"/>
          <w:lang w:val="lt-LT"/>
        </w:rPr>
        <w:t>Bendrovės valdymas</w:t>
      </w:r>
    </w:p>
    <w:p w14:paraId="6D9B1AF5" w14:textId="77777777" w:rsidR="008A62A6" w:rsidRPr="00056EC3" w:rsidRDefault="008A62A6" w:rsidP="008A62A6">
      <w:pPr>
        <w:numPr>
          <w:ilvl w:val="1"/>
          <w:numId w:val="2"/>
        </w:numPr>
        <w:tabs>
          <w:tab w:val="left" w:pos="180"/>
        </w:tabs>
        <w:ind w:left="0" w:firstLine="0"/>
        <w:jc w:val="both"/>
        <w:rPr>
          <w:sz w:val="22"/>
          <w:szCs w:val="22"/>
          <w:lang w:val="lt-LT"/>
        </w:rPr>
      </w:pPr>
      <w:r w:rsidRPr="00056EC3">
        <w:rPr>
          <w:sz w:val="22"/>
          <w:szCs w:val="22"/>
          <w:lang w:val="lt-LT"/>
        </w:rPr>
        <w:t>Bendrovės organai:</w:t>
      </w:r>
    </w:p>
    <w:p w14:paraId="72661439" w14:textId="77777777" w:rsidR="008A62A6" w:rsidRDefault="008A62A6" w:rsidP="008A62A6">
      <w:pPr>
        <w:numPr>
          <w:ilvl w:val="1"/>
          <w:numId w:val="3"/>
        </w:numPr>
        <w:tabs>
          <w:tab w:val="left" w:pos="180"/>
          <w:tab w:val="num" w:pos="360"/>
        </w:tabs>
        <w:ind w:left="0" w:firstLine="0"/>
        <w:jc w:val="both"/>
        <w:rPr>
          <w:sz w:val="22"/>
          <w:szCs w:val="22"/>
          <w:lang w:val="lt-LT"/>
        </w:rPr>
      </w:pPr>
      <w:r w:rsidRPr="00056EC3">
        <w:rPr>
          <w:sz w:val="22"/>
          <w:szCs w:val="22"/>
          <w:lang w:val="lt-LT"/>
        </w:rPr>
        <w:t>visuotinis akcininkų susirinkimas;</w:t>
      </w:r>
    </w:p>
    <w:p w14:paraId="5122CC36" w14:textId="77777777" w:rsidR="008A62A6" w:rsidRPr="00056EC3" w:rsidRDefault="008A62A6" w:rsidP="008A62A6">
      <w:pPr>
        <w:numPr>
          <w:ilvl w:val="1"/>
          <w:numId w:val="3"/>
        </w:numPr>
        <w:tabs>
          <w:tab w:val="left" w:pos="180"/>
          <w:tab w:val="num" w:pos="360"/>
        </w:tabs>
        <w:ind w:left="0" w:firstLine="0"/>
        <w:jc w:val="both"/>
        <w:rPr>
          <w:sz w:val="22"/>
          <w:szCs w:val="22"/>
          <w:lang w:val="lt-LT"/>
        </w:rPr>
      </w:pPr>
      <w:r>
        <w:rPr>
          <w:sz w:val="22"/>
          <w:szCs w:val="22"/>
          <w:lang w:val="lt-LT"/>
        </w:rPr>
        <w:t>valdyba;</w:t>
      </w:r>
    </w:p>
    <w:p w14:paraId="3F01170C" w14:textId="77777777" w:rsidR="008A62A6" w:rsidRPr="00056EC3" w:rsidRDefault="008A62A6" w:rsidP="008A62A6">
      <w:pPr>
        <w:numPr>
          <w:ilvl w:val="1"/>
          <w:numId w:val="3"/>
        </w:numPr>
        <w:tabs>
          <w:tab w:val="left" w:pos="180"/>
          <w:tab w:val="num" w:pos="360"/>
        </w:tabs>
        <w:ind w:left="0" w:firstLine="0"/>
        <w:jc w:val="both"/>
        <w:rPr>
          <w:sz w:val="22"/>
          <w:szCs w:val="22"/>
          <w:lang w:val="lt-LT"/>
        </w:rPr>
      </w:pPr>
      <w:r w:rsidRPr="00056EC3">
        <w:rPr>
          <w:sz w:val="22"/>
          <w:szCs w:val="22"/>
          <w:lang w:val="lt-LT"/>
        </w:rPr>
        <w:t>vienasmenis Bendrovės valdymo organas – vadovas (direktorius).</w:t>
      </w:r>
    </w:p>
    <w:p w14:paraId="27DE02A0" w14:textId="76E5FA7E" w:rsidR="008A62A6" w:rsidRDefault="008A62A6" w:rsidP="008A62A6">
      <w:pPr>
        <w:tabs>
          <w:tab w:val="left" w:pos="180"/>
          <w:tab w:val="num" w:pos="1440"/>
        </w:tabs>
        <w:jc w:val="both"/>
        <w:rPr>
          <w:sz w:val="22"/>
          <w:szCs w:val="22"/>
          <w:lang w:val="lt-LT"/>
        </w:rPr>
      </w:pPr>
      <w:r>
        <w:rPr>
          <w:sz w:val="22"/>
          <w:szCs w:val="22"/>
          <w:lang w:val="lt-LT"/>
        </w:rPr>
        <w:t xml:space="preserve">2. </w:t>
      </w:r>
      <w:r w:rsidRPr="00056EC3">
        <w:rPr>
          <w:sz w:val="22"/>
          <w:szCs w:val="22"/>
          <w:lang w:val="lt-LT"/>
        </w:rPr>
        <w:t xml:space="preserve">Visuotinio akcininkų susirinkimo kompetencija, jo sušaukimo tvarka, taip pat </w:t>
      </w:r>
      <w:r w:rsidR="00065967">
        <w:rPr>
          <w:sz w:val="22"/>
          <w:szCs w:val="22"/>
          <w:lang w:val="lt-LT"/>
        </w:rPr>
        <w:t xml:space="preserve">valdybos ir </w:t>
      </w:r>
      <w:r w:rsidRPr="00056EC3">
        <w:rPr>
          <w:sz w:val="22"/>
          <w:szCs w:val="22"/>
          <w:lang w:val="lt-LT"/>
        </w:rPr>
        <w:t>Bendrovės vadovo kompetencija, j</w:t>
      </w:r>
      <w:r w:rsidR="00065967">
        <w:rPr>
          <w:sz w:val="22"/>
          <w:szCs w:val="22"/>
          <w:lang w:val="lt-LT"/>
        </w:rPr>
        <w:t>ų</w:t>
      </w:r>
      <w:r w:rsidRPr="00056EC3">
        <w:rPr>
          <w:sz w:val="22"/>
          <w:szCs w:val="22"/>
          <w:lang w:val="lt-LT"/>
        </w:rPr>
        <w:t xml:space="preserve"> rinkimo ir atšaukimo tvarka nesiskiria nuo nurodytųjų Akcinių bendrovių įstatyme. Jeigu bendrovės visų akcijų savininkas yra vienas asmuo, jo raštiški sprendimai prilyginami visuotinio akcininkų susirinkimo sprendimams.</w:t>
      </w:r>
    </w:p>
    <w:p w14:paraId="0B1770BF" w14:textId="6FC7B3F9" w:rsidR="008A62A6" w:rsidRPr="00390060" w:rsidRDefault="008A62A6" w:rsidP="008A62A6">
      <w:pPr>
        <w:tabs>
          <w:tab w:val="left" w:pos="180"/>
          <w:tab w:val="num" w:pos="1440"/>
        </w:tabs>
        <w:jc w:val="both"/>
        <w:rPr>
          <w:sz w:val="22"/>
          <w:szCs w:val="22"/>
          <w:lang w:val="lt-LT"/>
        </w:rPr>
      </w:pPr>
      <w:r>
        <w:rPr>
          <w:sz w:val="22"/>
          <w:szCs w:val="22"/>
          <w:lang w:val="lt-LT"/>
        </w:rPr>
        <w:t>3. Bendrovėje sudaromas kolegialus valdymo organas – valdyba. Bendrovės valdyba sudaroma iš 4 (keturių) valdybos narių, renkamų ketverių metų kadencijai</w:t>
      </w:r>
      <w:r w:rsidR="00065967">
        <w:rPr>
          <w:sz w:val="22"/>
          <w:szCs w:val="22"/>
          <w:lang w:val="lt-LT"/>
        </w:rPr>
        <w:t>.</w:t>
      </w:r>
    </w:p>
    <w:p w14:paraId="58B4A284" w14:textId="77777777" w:rsidR="00F03CAA" w:rsidRPr="00056EC3" w:rsidRDefault="00F03CAA" w:rsidP="00886889">
      <w:pPr>
        <w:tabs>
          <w:tab w:val="left" w:pos="180"/>
        </w:tabs>
        <w:jc w:val="both"/>
        <w:rPr>
          <w:b/>
          <w:sz w:val="22"/>
          <w:szCs w:val="22"/>
          <w:lang w:val="lt-LT"/>
        </w:rPr>
      </w:pPr>
    </w:p>
    <w:p w14:paraId="58B4A285" w14:textId="77777777" w:rsidR="002A152C" w:rsidRPr="00056EC3" w:rsidRDefault="002A152C" w:rsidP="00886889">
      <w:pPr>
        <w:numPr>
          <w:ilvl w:val="0"/>
          <w:numId w:val="2"/>
        </w:numPr>
        <w:tabs>
          <w:tab w:val="left" w:pos="180"/>
        </w:tabs>
        <w:jc w:val="both"/>
        <w:rPr>
          <w:b/>
          <w:sz w:val="22"/>
          <w:szCs w:val="22"/>
          <w:lang w:val="lt-LT"/>
        </w:rPr>
      </w:pPr>
      <w:r w:rsidRPr="00056EC3">
        <w:rPr>
          <w:b/>
          <w:caps/>
          <w:sz w:val="22"/>
          <w:szCs w:val="22"/>
          <w:lang w:val="lt-LT"/>
        </w:rPr>
        <w:t>Bendrovės pranešimų skelbimo tvarka</w:t>
      </w:r>
    </w:p>
    <w:p w14:paraId="58B4A286" w14:textId="77777777" w:rsidR="002A152C" w:rsidRPr="00056EC3" w:rsidRDefault="002A152C" w:rsidP="00886889">
      <w:pPr>
        <w:numPr>
          <w:ilvl w:val="1"/>
          <w:numId w:val="2"/>
        </w:numPr>
        <w:tabs>
          <w:tab w:val="left" w:pos="180"/>
        </w:tabs>
        <w:ind w:left="0" w:firstLine="0"/>
        <w:jc w:val="both"/>
        <w:rPr>
          <w:spacing w:val="-2"/>
          <w:sz w:val="22"/>
          <w:szCs w:val="22"/>
          <w:lang w:val="lt-LT"/>
        </w:rPr>
      </w:pPr>
      <w:r w:rsidRPr="00056EC3">
        <w:rPr>
          <w:spacing w:val="-2"/>
          <w:sz w:val="22"/>
          <w:szCs w:val="22"/>
          <w:lang w:val="lt-LT"/>
        </w:rPr>
        <w:t xml:space="preserve">Kai Bendrovės pranešimai turi būti paskelbti viešai, jie skelbiami </w:t>
      </w:r>
      <w:r w:rsidR="002A433B" w:rsidRPr="00056EC3">
        <w:rPr>
          <w:spacing w:val="-2"/>
          <w:sz w:val="22"/>
          <w:szCs w:val="22"/>
          <w:lang w:val="lt-LT"/>
        </w:rPr>
        <w:t>Juridinių asmenų registro tvarkytojo leidžiamame elektroniniame leidinyje viešiems pranešimams skelbti.</w:t>
      </w:r>
    </w:p>
    <w:p w14:paraId="58B4A287" w14:textId="77777777" w:rsidR="002A152C" w:rsidRPr="00056EC3" w:rsidRDefault="002A152C" w:rsidP="00886889">
      <w:pPr>
        <w:numPr>
          <w:ilvl w:val="1"/>
          <w:numId w:val="2"/>
        </w:numPr>
        <w:tabs>
          <w:tab w:val="left" w:pos="180"/>
        </w:tabs>
        <w:ind w:left="0" w:firstLine="0"/>
        <w:jc w:val="both"/>
        <w:rPr>
          <w:caps/>
          <w:sz w:val="22"/>
          <w:szCs w:val="22"/>
          <w:lang w:val="lt-LT"/>
        </w:rPr>
      </w:pPr>
      <w:r w:rsidRPr="00056EC3">
        <w:rPr>
          <w:spacing w:val="4"/>
          <w:sz w:val="22"/>
          <w:szCs w:val="22"/>
          <w:lang w:val="lt-LT"/>
        </w:rPr>
        <w:t xml:space="preserve">Kiti Bendrovės pranešimai akcininkams ir kitiems asmenims siunčiami registruotu laišku arba įteikiami </w:t>
      </w:r>
      <w:r w:rsidRPr="00056EC3">
        <w:rPr>
          <w:sz w:val="22"/>
          <w:szCs w:val="22"/>
          <w:lang w:val="lt-LT"/>
        </w:rPr>
        <w:t>pasirašytinai. Skubūs pranešimai gali būti perduoti elektroninių ryšių priemonėmis, originalai nedelsiant išsiunčiami adresatui registruotu laišku ar įteikiami pasirašytinai.</w:t>
      </w:r>
    </w:p>
    <w:p w14:paraId="58B4A288" w14:textId="77777777" w:rsidR="002A152C" w:rsidRPr="00056EC3" w:rsidRDefault="002A152C" w:rsidP="00886889">
      <w:pPr>
        <w:numPr>
          <w:ilvl w:val="1"/>
          <w:numId w:val="2"/>
        </w:numPr>
        <w:tabs>
          <w:tab w:val="left" w:pos="180"/>
        </w:tabs>
        <w:ind w:left="0" w:firstLine="0"/>
        <w:jc w:val="both"/>
        <w:rPr>
          <w:caps/>
          <w:sz w:val="22"/>
          <w:szCs w:val="22"/>
          <w:lang w:val="lt-LT"/>
        </w:rPr>
      </w:pPr>
      <w:r w:rsidRPr="00056EC3">
        <w:rPr>
          <w:spacing w:val="2"/>
          <w:sz w:val="22"/>
          <w:szCs w:val="22"/>
          <w:lang w:val="lt-LT"/>
        </w:rPr>
        <w:t>Akcininkams pranešimai yra siunčiami Bendrovės vertybinių popierių apskaitos dokumentuose nurodytu</w:t>
      </w:r>
      <w:r w:rsidRPr="00056EC3">
        <w:rPr>
          <w:spacing w:val="-4"/>
          <w:sz w:val="22"/>
          <w:szCs w:val="22"/>
          <w:lang w:val="lt-LT"/>
        </w:rPr>
        <w:t xml:space="preserve"> adresu.</w:t>
      </w:r>
    </w:p>
    <w:p w14:paraId="58B4A289" w14:textId="77777777" w:rsidR="002A152C" w:rsidRPr="00056EC3" w:rsidRDefault="002A152C" w:rsidP="00886889">
      <w:pPr>
        <w:numPr>
          <w:ilvl w:val="1"/>
          <w:numId w:val="2"/>
        </w:numPr>
        <w:tabs>
          <w:tab w:val="left" w:pos="180"/>
        </w:tabs>
        <w:ind w:left="0" w:firstLine="0"/>
        <w:jc w:val="both"/>
        <w:rPr>
          <w:caps/>
          <w:sz w:val="22"/>
          <w:szCs w:val="22"/>
          <w:lang w:val="lt-LT"/>
        </w:rPr>
      </w:pPr>
      <w:r w:rsidRPr="00056EC3">
        <w:rPr>
          <w:sz w:val="22"/>
          <w:szCs w:val="22"/>
          <w:lang w:val="lt-LT"/>
        </w:rPr>
        <w:lastRenderedPageBreak/>
        <w:t>Už pranešimų išsiuntimą ar jų įteikimą laiku atsako Bendrovės vadovas.</w:t>
      </w:r>
    </w:p>
    <w:p w14:paraId="58B4A28A" w14:textId="77777777" w:rsidR="002A152C" w:rsidRPr="00056EC3" w:rsidRDefault="002A152C" w:rsidP="00886889">
      <w:pPr>
        <w:tabs>
          <w:tab w:val="left" w:pos="180"/>
          <w:tab w:val="num" w:pos="360"/>
        </w:tabs>
        <w:jc w:val="both"/>
        <w:rPr>
          <w:sz w:val="22"/>
          <w:szCs w:val="22"/>
          <w:lang w:val="lt-LT"/>
        </w:rPr>
      </w:pPr>
    </w:p>
    <w:p w14:paraId="58B4A28B" w14:textId="77777777" w:rsidR="002A152C" w:rsidRPr="00056EC3" w:rsidRDefault="002A152C" w:rsidP="00886889">
      <w:pPr>
        <w:numPr>
          <w:ilvl w:val="0"/>
          <w:numId w:val="2"/>
        </w:numPr>
        <w:tabs>
          <w:tab w:val="left" w:pos="180"/>
        </w:tabs>
        <w:jc w:val="both"/>
        <w:rPr>
          <w:b/>
          <w:sz w:val="22"/>
          <w:szCs w:val="22"/>
          <w:lang w:val="lt-LT"/>
        </w:rPr>
      </w:pPr>
      <w:r w:rsidRPr="00056EC3">
        <w:rPr>
          <w:b/>
          <w:caps/>
          <w:spacing w:val="-6"/>
          <w:sz w:val="22"/>
          <w:szCs w:val="22"/>
          <w:lang w:val="lt-LT"/>
        </w:rPr>
        <w:t>Bendrovės dokumentų ir informacijos pateikimo akcininkams tvarka</w:t>
      </w:r>
    </w:p>
    <w:p w14:paraId="58B4A28C" w14:textId="77777777" w:rsidR="002A152C" w:rsidRPr="00056EC3" w:rsidRDefault="002A152C" w:rsidP="00886889">
      <w:pPr>
        <w:numPr>
          <w:ilvl w:val="1"/>
          <w:numId w:val="2"/>
        </w:numPr>
        <w:tabs>
          <w:tab w:val="left" w:pos="180"/>
        </w:tabs>
        <w:ind w:left="0" w:firstLine="0"/>
        <w:jc w:val="both"/>
        <w:rPr>
          <w:sz w:val="22"/>
          <w:szCs w:val="22"/>
          <w:lang w:val="lt-LT"/>
        </w:rPr>
      </w:pPr>
      <w:r w:rsidRPr="00056EC3">
        <w:rPr>
          <w:sz w:val="22"/>
          <w:szCs w:val="22"/>
          <w:lang w:val="lt-LT"/>
        </w:rPr>
        <w:t>Akcininko raštišku reikalavimu ne vėliau kaip per 7 dienas nuo reikalavimo gavimo dienos Bendrovės dokumentai, nesusiję su Bendrovės komercine (gamybine) paslaptimi ir konfidencialia informacija, akcininkui pateikiami susipažinti Bendrovės darbo valandomis jos buveinėje ar kitoje Bendrovės vadovo nurodytoje vietoje, kurioje dokumentai yra saugomi. Šių dokumentų kopijos akcininkui gali būti siunčiamos registruotu laišku arba įteikiamos pasirašytinai.</w:t>
      </w:r>
    </w:p>
    <w:p w14:paraId="58B4A28D" w14:textId="530F3ED6" w:rsidR="002A152C" w:rsidRPr="00056EC3" w:rsidRDefault="00475F7F" w:rsidP="00886889">
      <w:pPr>
        <w:numPr>
          <w:ilvl w:val="1"/>
          <w:numId w:val="2"/>
        </w:numPr>
        <w:tabs>
          <w:tab w:val="left" w:pos="180"/>
        </w:tabs>
        <w:ind w:left="0" w:firstLine="0"/>
        <w:jc w:val="both"/>
        <w:rPr>
          <w:caps/>
          <w:spacing w:val="-6"/>
          <w:sz w:val="22"/>
          <w:szCs w:val="22"/>
          <w:lang w:val="lt-LT"/>
        </w:rPr>
      </w:pPr>
      <w:r w:rsidRPr="00475F7F">
        <w:rPr>
          <w:sz w:val="22"/>
          <w:szCs w:val="22"/>
          <w:lang w:val="lt-LT"/>
        </w:rPr>
        <w:t>Akcininkas turi teisę susipažinti su visais Bendrovės dokumentais. Bendrovė gali atsisakyti sudaryti akcininkui galimybę susipažinti ir (ar) pateikti dokumentų, susijusių su Bendrovės komercine (gamybine) paslaptimi, konfidencialia informacija, kopijas, išskyrus atvejus, kai Bendrovės informacija akcininkui būtina įgyvendinti kituose teisės aktuose numatytus imperatyvius reikalavimus ir akcininkas užtikrina tokios informacijos konfidencialumą. Bendrovė privalo sudaryti akcininkui galimybę susipažinti su kita Bendrovės informacija ir (ar) pateikti dokumentų kopijas, jeigu tokia informacija ir dokumentai, įskaitant informaciją ir dokumentus, susijusius su Bendrovės komercine (gamybine) paslaptimi ir konfidencialia informacija, akcininkui būtini vykdant kituose teisės aktuose numatytus reikalavimus ir akcininkas užtikrina tokios informacijos ir dokumentų konfidencialumą. Bendrovė atsisako akcininkui pateikti dokumentų kopijas, jeigu negalima nustatyti dokumentų pareikalavusio akcininko tapatybės. Atsisakymą sudaryti akcininkui galimybę susipažinti ir (ar) pateikti dokumentų kopijas Bendrovė turi įforminti raštu, jeigu akcininkas to pareikalauja</w:t>
      </w:r>
      <w:r>
        <w:rPr>
          <w:sz w:val="22"/>
          <w:szCs w:val="22"/>
          <w:lang w:val="lt-LT"/>
        </w:rPr>
        <w:t>.</w:t>
      </w:r>
    </w:p>
    <w:p w14:paraId="58B4A28E" w14:textId="77777777" w:rsidR="002A152C" w:rsidRPr="00056EC3" w:rsidRDefault="002A152C" w:rsidP="00886889">
      <w:pPr>
        <w:numPr>
          <w:ilvl w:val="1"/>
          <w:numId w:val="2"/>
        </w:numPr>
        <w:tabs>
          <w:tab w:val="left" w:pos="180"/>
        </w:tabs>
        <w:ind w:left="0" w:firstLine="0"/>
        <w:jc w:val="both"/>
        <w:rPr>
          <w:caps/>
          <w:spacing w:val="-6"/>
          <w:sz w:val="22"/>
          <w:szCs w:val="22"/>
          <w:lang w:val="lt-LT"/>
        </w:rPr>
      </w:pPr>
      <w:r w:rsidRPr="00056EC3">
        <w:rPr>
          <w:sz w:val="22"/>
          <w:szCs w:val="22"/>
          <w:lang w:val="lt-LT"/>
        </w:rPr>
        <w:t>Bendrovės dokumentai, jų kopijos ar kita informacija akcininkams pateikiama neatlygintinai.</w:t>
      </w:r>
    </w:p>
    <w:p w14:paraId="58B4A28F" w14:textId="77777777" w:rsidR="002B3606" w:rsidRPr="00056EC3" w:rsidRDefault="002B3606" w:rsidP="00886889">
      <w:pPr>
        <w:tabs>
          <w:tab w:val="left" w:pos="180"/>
        </w:tabs>
        <w:jc w:val="both"/>
        <w:rPr>
          <w:sz w:val="22"/>
          <w:szCs w:val="22"/>
          <w:lang w:val="lt-LT"/>
        </w:rPr>
      </w:pPr>
    </w:p>
    <w:p w14:paraId="58B4A290" w14:textId="77777777" w:rsidR="002A152C" w:rsidRPr="00056EC3" w:rsidRDefault="002A152C" w:rsidP="00886889">
      <w:pPr>
        <w:numPr>
          <w:ilvl w:val="0"/>
          <w:numId w:val="2"/>
        </w:numPr>
        <w:tabs>
          <w:tab w:val="left" w:pos="180"/>
        </w:tabs>
        <w:jc w:val="both"/>
        <w:rPr>
          <w:b/>
          <w:sz w:val="22"/>
          <w:szCs w:val="22"/>
          <w:lang w:val="lt-LT"/>
        </w:rPr>
      </w:pPr>
      <w:r w:rsidRPr="00056EC3">
        <w:rPr>
          <w:b/>
          <w:caps/>
          <w:sz w:val="22"/>
          <w:szCs w:val="22"/>
          <w:lang w:val="lt-LT"/>
        </w:rPr>
        <w:t>Bendrovės filialų ir atstovybių steigimas ir veiklos nutraukimas</w:t>
      </w:r>
    </w:p>
    <w:p w14:paraId="58B4A291" w14:textId="77777777" w:rsidR="002A152C" w:rsidRPr="00056EC3" w:rsidRDefault="002A152C" w:rsidP="00886889">
      <w:pPr>
        <w:numPr>
          <w:ilvl w:val="1"/>
          <w:numId w:val="2"/>
        </w:numPr>
        <w:tabs>
          <w:tab w:val="left" w:pos="180"/>
        </w:tabs>
        <w:ind w:left="0" w:firstLine="0"/>
        <w:jc w:val="both"/>
        <w:rPr>
          <w:sz w:val="22"/>
          <w:szCs w:val="22"/>
          <w:lang w:val="lt-LT"/>
        </w:rPr>
      </w:pPr>
      <w:r w:rsidRPr="00056EC3">
        <w:rPr>
          <w:sz w:val="22"/>
          <w:szCs w:val="22"/>
          <w:lang w:val="lt-LT"/>
        </w:rPr>
        <w:t>Bendrovė turi teisę steigti filialus ir atstovybes Lietuvos Respublikoje ir užsienio valstybėse.</w:t>
      </w:r>
    </w:p>
    <w:p w14:paraId="58B4A292" w14:textId="4713F544" w:rsidR="002A152C" w:rsidRPr="00056EC3" w:rsidRDefault="002A152C" w:rsidP="00886889">
      <w:pPr>
        <w:numPr>
          <w:ilvl w:val="1"/>
          <w:numId w:val="2"/>
        </w:numPr>
        <w:tabs>
          <w:tab w:val="left" w:pos="180"/>
        </w:tabs>
        <w:ind w:left="0" w:firstLine="0"/>
        <w:jc w:val="both"/>
        <w:rPr>
          <w:caps/>
          <w:sz w:val="22"/>
          <w:szCs w:val="22"/>
          <w:lang w:val="lt-LT"/>
        </w:rPr>
      </w:pPr>
      <w:r w:rsidRPr="00056EC3">
        <w:rPr>
          <w:sz w:val="22"/>
          <w:szCs w:val="22"/>
          <w:lang w:val="lt-LT"/>
        </w:rPr>
        <w:t xml:space="preserve">Sprendimą steigti Bendrovės filialus ir atstovybes, nutraukti jų veiklą, skirti ir atšaukti Bendrovės filialų ir atstovybių vadovus priima, taip pat filialų ir atstovybių nuostatus tvirtina Bendrovės </w:t>
      </w:r>
      <w:r w:rsidR="003A7C22">
        <w:rPr>
          <w:sz w:val="22"/>
          <w:szCs w:val="22"/>
          <w:lang w:val="lt-LT"/>
        </w:rPr>
        <w:t>vadovas</w:t>
      </w:r>
      <w:r w:rsidRPr="00056EC3">
        <w:rPr>
          <w:sz w:val="22"/>
          <w:szCs w:val="22"/>
          <w:lang w:val="lt-LT"/>
        </w:rPr>
        <w:t>, vadovaudamasi</w:t>
      </w:r>
      <w:r w:rsidR="003A7C22">
        <w:rPr>
          <w:sz w:val="22"/>
          <w:szCs w:val="22"/>
          <w:lang w:val="lt-LT"/>
        </w:rPr>
        <w:t>s</w:t>
      </w:r>
      <w:r w:rsidRPr="00056EC3">
        <w:rPr>
          <w:sz w:val="22"/>
          <w:szCs w:val="22"/>
          <w:lang w:val="lt-LT"/>
        </w:rPr>
        <w:t xml:space="preserve"> teisės aktais.</w:t>
      </w:r>
    </w:p>
    <w:p w14:paraId="58B4A293" w14:textId="77777777" w:rsidR="002A152C" w:rsidRPr="00056EC3" w:rsidRDefault="002A152C" w:rsidP="00886889">
      <w:pPr>
        <w:tabs>
          <w:tab w:val="left" w:pos="180"/>
          <w:tab w:val="num" w:pos="360"/>
        </w:tabs>
        <w:jc w:val="both"/>
        <w:rPr>
          <w:sz w:val="22"/>
          <w:szCs w:val="22"/>
          <w:lang w:val="lt-LT"/>
        </w:rPr>
      </w:pPr>
    </w:p>
    <w:p w14:paraId="58B4A294" w14:textId="77777777" w:rsidR="002A152C" w:rsidRPr="00056EC3" w:rsidRDefault="002A152C" w:rsidP="00886889">
      <w:pPr>
        <w:numPr>
          <w:ilvl w:val="0"/>
          <w:numId w:val="2"/>
        </w:numPr>
        <w:tabs>
          <w:tab w:val="left" w:pos="180"/>
        </w:tabs>
        <w:jc w:val="both"/>
        <w:rPr>
          <w:b/>
          <w:sz w:val="22"/>
          <w:szCs w:val="22"/>
          <w:lang w:val="lt-LT"/>
        </w:rPr>
      </w:pPr>
      <w:r w:rsidRPr="00056EC3">
        <w:rPr>
          <w:b/>
          <w:caps/>
          <w:sz w:val="22"/>
          <w:szCs w:val="22"/>
          <w:lang w:val="lt-LT"/>
        </w:rPr>
        <w:t>Bendrovės įstatų keitimo tvarka</w:t>
      </w:r>
    </w:p>
    <w:p w14:paraId="58B4A295" w14:textId="77777777" w:rsidR="007177D1" w:rsidRPr="00056EC3" w:rsidRDefault="007177D1" w:rsidP="00886889">
      <w:pPr>
        <w:numPr>
          <w:ilvl w:val="1"/>
          <w:numId w:val="2"/>
        </w:numPr>
        <w:tabs>
          <w:tab w:val="left" w:pos="180"/>
        </w:tabs>
        <w:ind w:left="0" w:firstLine="0"/>
        <w:jc w:val="both"/>
        <w:rPr>
          <w:sz w:val="22"/>
          <w:szCs w:val="22"/>
          <w:lang w:val="lt-LT"/>
        </w:rPr>
      </w:pPr>
      <w:r w:rsidRPr="00056EC3">
        <w:rPr>
          <w:sz w:val="22"/>
          <w:szCs w:val="22"/>
          <w:lang w:val="lt-LT"/>
        </w:rPr>
        <w:t>Bendrovės įstatų keitimo tvarka nesiskiria nuo nurodytosios Akcinių bendrovių įstatyme.</w:t>
      </w:r>
    </w:p>
    <w:p w14:paraId="58B4A296" w14:textId="77777777" w:rsidR="007177D1" w:rsidRPr="00056EC3" w:rsidRDefault="007177D1" w:rsidP="00886889">
      <w:pPr>
        <w:tabs>
          <w:tab w:val="left" w:pos="180"/>
        </w:tabs>
        <w:jc w:val="both"/>
        <w:rPr>
          <w:sz w:val="22"/>
          <w:szCs w:val="22"/>
          <w:lang w:val="lt-LT"/>
        </w:rPr>
      </w:pPr>
    </w:p>
    <w:p w14:paraId="58B4A297" w14:textId="58E3505F" w:rsidR="00A40A41" w:rsidRDefault="007177D1" w:rsidP="00886889">
      <w:pPr>
        <w:tabs>
          <w:tab w:val="left" w:pos="180"/>
        </w:tabs>
        <w:jc w:val="both"/>
        <w:rPr>
          <w:color w:val="000000"/>
          <w:spacing w:val="-2"/>
          <w:sz w:val="22"/>
          <w:szCs w:val="22"/>
          <w:lang w:val="lt-LT"/>
        </w:rPr>
      </w:pPr>
      <w:r w:rsidRPr="00056EC3">
        <w:rPr>
          <w:color w:val="000000"/>
          <w:spacing w:val="-2"/>
          <w:sz w:val="22"/>
          <w:szCs w:val="22"/>
          <w:lang w:val="lt-LT"/>
        </w:rPr>
        <w:t xml:space="preserve">Šie įstatai </w:t>
      </w:r>
      <w:r w:rsidR="00A40A41">
        <w:rPr>
          <w:color w:val="000000"/>
          <w:spacing w:val="-2"/>
          <w:sz w:val="22"/>
          <w:szCs w:val="22"/>
          <w:lang w:val="lt-LT"/>
        </w:rPr>
        <w:t xml:space="preserve">yra patvirtinti </w:t>
      </w:r>
      <w:r w:rsidR="003D1172">
        <w:rPr>
          <w:color w:val="000000"/>
          <w:spacing w:val="-2"/>
          <w:sz w:val="22"/>
          <w:szCs w:val="22"/>
          <w:lang w:val="lt-LT"/>
        </w:rPr>
        <w:t>2022-</w:t>
      </w:r>
      <w:r w:rsidR="001A15C0">
        <w:rPr>
          <w:color w:val="000000"/>
          <w:spacing w:val="-2"/>
          <w:sz w:val="22"/>
          <w:szCs w:val="22"/>
          <w:lang w:val="lt-LT"/>
        </w:rPr>
        <w:t>12-09</w:t>
      </w:r>
      <w:r w:rsidR="00A40A41">
        <w:rPr>
          <w:color w:val="000000"/>
          <w:spacing w:val="-2"/>
          <w:sz w:val="22"/>
          <w:szCs w:val="22"/>
          <w:lang w:val="lt-LT"/>
        </w:rPr>
        <w:t xml:space="preserve"> dienos Bendrovės </w:t>
      </w:r>
      <w:r w:rsidR="0050527A">
        <w:rPr>
          <w:color w:val="000000"/>
          <w:spacing w:val="-2"/>
          <w:sz w:val="22"/>
          <w:szCs w:val="22"/>
          <w:lang w:val="lt-LT"/>
        </w:rPr>
        <w:t>visuotinio akcininkų susirinkimo</w:t>
      </w:r>
      <w:r w:rsidR="00F03CAA">
        <w:rPr>
          <w:color w:val="000000"/>
          <w:spacing w:val="-2"/>
          <w:sz w:val="22"/>
          <w:szCs w:val="22"/>
          <w:lang w:val="lt-LT"/>
        </w:rPr>
        <w:t xml:space="preserve"> </w:t>
      </w:r>
      <w:r w:rsidR="00A40A41">
        <w:rPr>
          <w:color w:val="000000"/>
          <w:spacing w:val="-2"/>
          <w:sz w:val="22"/>
          <w:szCs w:val="22"/>
          <w:lang w:val="lt-LT"/>
        </w:rPr>
        <w:t>sprendimu.</w:t>
      </w:r>
    </w:p>
    <w:p w14:paraId="58B4A298" w14:textId="2CD8C953" w:rsidR="007177D1" w:rsidRPr="00056EC3" w:rsidRDefault="00A40A41" w:rsidP="00886889">
      <w:pPr>
        <w:tabs>
          <w:tab w:val="left" w:pos="180"/>
        </w:tabs>
        <w:jc w:val="both"/>
        <w:rPr>
          <w:color w:val="000000"/>
          <w:spacing w:val="-2"/>
          <w:sz w:val="22"/>
          <w:szCs w:val="22"/>
          <w:lang w:val="lt-LT"/>
        </w:rPr>
      </w:pPr>
      <w:r>
        <w:rPr>
          <w:color w:val="000000"/>
          <w:spacing w:val="-2"/>
          <w:sz w:val="22"/>
          <w:szCs w:val="22"/>
          <w:lang w:val="lt-LT"/>
        </w:rPr>
        <w:t xml:space="preserve">Įstatai yra </w:t>
      </w:r>
      <w:r w:rsidR="007177D1" w:rsidRPr="00056EC3">
        <w:rPr>
          <w:color w:val="000000"/>
          <w:spacing w:val="-2"/>
          <w:sz w:val="22"/>
          <w:szCs w:val="22"/>
          <w:lang w:val="lt-LT"/>
        </w:rPr>
        <w:t>pasirašyti trimis e</w:t>
      </w:r>
      <w:r>
        <w:rPr>
          <w:color w:val="000000"/>
          <w:spacing w:val="-2"/>
          <w:sz w:val="22"/>
          <w:szCs w:val="22"/>
          <w:lang w:val="lt-LT"/>
        </w:rPr>
        <w:t xml:space="preserve">gzemplioriais </w:t>
      </w:r>
      <w:r w:rsidR="001A15C0">
        <w:rPr>
          <w:color w:val="000000"/>
          <w:spacing w:val="-2"/>
          <w:sz w:val="22"/>
          <w:szCs w:val="22"/>
          <w:lang w:val="lt-LT"/>
        </w:rPr>
        <w:t>2022-12-09</w:t>
      </w:r>
      <w:r w:rsidR="00E81001" w:rsidRPr="00056EC3">
        <w:rPr>
          <w:color w:val="000000"/>
          <w:spacing w:val="-2"/>
          <w:sz w:val="22"/>
          <w:szCs w:val="22"/>
          <w:lang w:val="lt-LT"/>
        </w:rPr>
        <w:t xml:space="preserve"> </w:t>
      </w:r>
      <w:r w:rsidR="007177D1" w:rsidRPr="00056EC3">
        <w:rPr>
          <w:color w:val="000000"/>
          <w:spacing w:val="-2"/>
          <w:sz w:val="22"/>
          <w:szCs w:val="22"/>
          <w:lang w:val="lt-LT"/>
        </w:rPr>
        <w:t xml:space="preserve">dieną, </w:t>
      </w:r>
      <w:r w:rsidR="0007299E">
        <w:rPr>
          <w:color w:val="000000"/>
          <w:spacing w:val="-2"/>
          <w:sz w:val="22"/>
          <w:szCs w:val="22"/>
          <w:lang w:val="lt-LT"/>
        </w:rPr>
        <w:t>Prienuose</w:t>
      </w:r>
      <w:r w:rsidR="007177D1" w:rsidRPr="00056EC3">
        <w:rPr>
          <w:color w:val="000000"/>
          <w:spacing w:val="-2"/>
          <w:sz w:val="22"/>
          <w:szCs w:val="22"/>
          <w:lang w:val="lt-LT"/>
        </w:rPr>
        <w:t>.</w:t>
      </w:r>
    </w:p>
    <w:p w14:paraId="58B4A299" w14:textId="77777777" w:rsidR="007A5840" w:rsidRPr="00056EC3" w:rsidRDefault="007A5840" w:rsidP="00886889">
      <w:pPr>
        <w:ind w:firstLine="540"/>
        <w:jc w:val="both"/>
        <w:rPr>
          <w:sz w:val="22"/>
          <w:szCs w:val="22"/>
          <w:lang w:val="lt-LT"/>
        </w:rPr>
      </w:pPr>
    </w:p>
    <w:p w14:paraId="58B4A29A" w14:textId="77777777" w:rsidR="00975C87" w:rsidRPr="00056EC3" w:rsidRDefault="00975C87" w:rsidP="00886889">
      <w:pPr>
        <w:ind w:firstLine="540"/>
        <w:jc w:val="both"/>
        <w:rPr>
          <w:sz w:val="22"/>
          <w:szCs w:val="22"/>
          <w:lang w:val="lt-LT"/>
        </w:rPr>
      </w:pPr>
    </w:p>
    <w:p w14:paraId="58B4A29B" w14:textId="3FA35F33" w:rsidR="001A2D34" w:rsidRPr="00056EC3" w:rsidRDefault="001A15C0" w:rsidP="00886889">
      <w:pPr>
        <w:pStyle w:val="BodyText3"/>
        <w:ind w:left="720"/>
        <w:rPr>
          <w:szCs w:val="22"/>
        </w:rPr>
      </w:pPr>
      <w:r>
        <w:rPr>
          <w:b/>
          <w:bCs/>
          <w:noProof/>
          <w:szCs w:val="22"/>
        </w:rPr>
        <w:t>2022-12-09</w:t>
      </w:r>
      <w:r w:rsidR="00A40A41">
        <w:rPr>
          <w:b/>
          <w:bCs/>
          <w:noProof/>
          <w:szCs w:val="22"/>
        </w:rPr>
        <w:t xml:space="preserve"> dienos Bendrovės </w:t>
      </w:r>
      <w:r w:rsidR="0007299E">
        <w:rPr>
          <w:b/>
          <w:bCs/>
          <w:noProof/>
          <w:szCs w:val="22"/>
        </w:rPr>
        <w:t>visuotinio akcininkų susirinkimo</w:t>
      </w:r>
      <w:r w:rsidR="00A40A41">
        <w:rPr>
          <w:b/>
          <w:bCs/>
          <w:noProof/>
          <w:szCs w:val="22"/>
        </w:rPr>
        <w:t xml:space="preserve"> sprendimu įgaliotas </w:t>
      </w:r>
      <w:r w:rsidR="0007299E">
        <w:rPr>
          <w:b/>
          <w:bCs/>
          <w:noProof/>
          <w:szCs w:val="22"/>
        </w:rPr>
        <w:t>Bendrovės vadovas</w:t>
      </w:r>
      <w:r w:rsidR="007A5840" w:rsidRPr="00056EC3">
        <w:rPr>
          <w:b/>
          <w:bCs/>
          <w:noProof/>
          <w:szCs w:val="22"/>
        </w:rPr>
        <w:t>:</w:t>
      </w:r>
      <w:r w:rsidR="007A5840" w:rsidRPr="00056EC3">
        <w:rPr>
          <w:bCs/>
          <w:noProof/>
          <w:szCs w:val="22"/>
        </w:rPr>
        <w:t xml:space="preserve"> </w:t>
      </w:r>
    </w:p>
    <w:p w14:paraId="58B4A29C" w14:textId="77777777" w:rsidR="00313AA6" w:rsidRPr="00056EC3" w:rsidRDefault="00313AA6" w:rsidP="00886889">
      <w:pPr>
        <w:pStyle w:val="BodyText3"/>
        <w:ind w:left="720"/>
        <w:rPr>
          <w:szCs w:val="22"/>
        </w:rPr>
      </w:pPr>
    </w:p>
    <w:p w14:paraId="58B4A29D" w14:textId="77777777" w:rsidR="00D65498" w:rsidRPr="00056EC3" w:rsidRDefault="00D65498" w:rsidP="00886889">
      <w:pPr>
        <w:pStyle w:val="BodyText3"/>
        <w:ind w:left="720"/>
        <w:rPr>
          <w:szCs w:val="22"/>
        </w:rPr>
      </w:pPr>
    </w:p>
    <w:p w14:paraId="58B4A29E" w14:textId="77777777" w:rsidR="00313AA6" w:rsidRPr="00F03CAA" w:rsidRDefault="00313AA6" w:rsidP="00886889">
      <w:pPr>
        <w:pStyle w:val="List2"/>
        <w:widowControl w:val="0"/>
        <w:ind w:left="720" w:right="-46" w:firstLine="0"/>
        <w:jc w:val="both"/>
        <w:rPr>
          <w:b/>
          <w:i/>
          <w:sz w:val="22"/>
          <w:szCs w:val="22"/>
        </w:rPr>
      </w:pPr>
      <w:r w:rsidRPr="00F03CAA">
        <w:rPr>
          <w:b/>
          <w:i/>
          <w:caps/>
          <w:sz w:val="22"/>
          <w:szCs w:val="22"/>
        </w:rPr>
        <w:t>_____</w:t>
      </w:r>
      <w:r w:rsidRPr="00F03CAA">
        <w:rPr>
          <w:b/>
          <w:i/>
          <w:sz w:val="22"/>
          <w:szCs w:val="22"/>
        </w:rPr>
        <w:t>_____________________________________________</w:t>
      </w:r>
      <w:r w:rsidRPr="00F03CAA">
        <w:rPr>
          <w:b/>
          <w:i/>
          <w:sz w:val="22"/>
          <w:szCs w:val="22"/>
        </w:rPr>
        <w:tab/>
      </w:r>
      <w:r w:rsidRPr="00F03CAA">
        <w:rPr>
          <w:b/>
          <w:i/>
          <w:sz w:val="22"/>
          <w:szCs w:val="22"/>
        </w:rPr>
        <w:tab/>
      </w:r>
    </w:p>
    <w:p w14:paraId="58B4A2A0" w14:textId="1DCAD165" w:rsidR="00313AA6" w:rsidRDefault="0007299E" w:rsidP="0007299E">
      <w:pPr>
        <w:pStyle w:val="List2"/>
        <w:widowControl w:val="0"/>
        <w:ind w:left="0" w:right="-46" w:firstLine="720"/>
        <w:jc w:val="both"/>
      </w:pPr>
      <w:r>
        <w:rPr>
          <w:b/>
          <w:i/>
          <w:sz w:val="22"/>
          <w:szCs w:val="22"/>
        </w:rPr>
        <w:t>Paulius Minajevas</w:t>
      </w:r>
    </w:p>
    <w:sectPr w:rsidR="00313AA6" w:rsidSect="00EF7072">
      <w:footerReference w:type="even" r:id="rId7"/>
      <w:footerReference w:type="default" r:id="rId8"/>
      <w:pgSz w:w="12240" w:h="15840"/>
      <w:pgMar w:top="709" w:right="1008" w:bottom="284" w:left="1276"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E874" w14:textId="77777777" w:rsidR="00E425C4" w:rsidRDefault="00E425C4">
      <w:r>
        <w:separator/>
      </w:r>
    </w:p>
  </w:endnote>
  <w:endnote w:type="continuationSeparator" w:id="0">
    <w:p w14:paraId="4D404026" w14:textId="77777777" w:rsidR="00E425C4" w:rsidRDefault="00E4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font>
  <w:font w:name="&amp;quo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A2A5" w14:textId="0B84A455" w:rsidR="003473E2" w:rsidRDefault="003473E2" w:rsidP="00F01C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99E">
      <w:rPr>
        <w:rStyle w:val="PageNumber"/>
        <w:noProof/>
      </w:rPr>
      <w:t>1</w:t>
    </w:r>
    <w:r>
      <w:rPr>
        <w:rStyle w:val="PageNumber"/>
      </w:rPr>
      <w:fldChar w:fldCharType="end"/>
    </w:r>
  </w:p>
  <w:p w14:paraId="58B4A2A6" w14:textId="77777777" w:rsidR="003473E2" w:rsidRDefault="003473E2" w:rsidP="00717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A2A7" w14:textId="77777777" w:rsidR="003473E2" w:rsidRDefault="003473E2" w:rsidP="00F01C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3CAA">
      <w:rPr>
        <w:rStyle w:val="PageNumber"/>
        <w:noProof/>
      </w:rPr>
      <w:t>2</w:t>
    </w:r>
    <w:r>
      <w:rPr>
        <w:rStyle w:val="PageNumber"/>
      </w:rPr>
      <w:fldChar w:fldCharType="end"/>
    </w:r>
  </w:p>
  <w:p w14:paraId="58B4A2A8" w14:textId="77777777" w:rsidR="003473E2" w:rsidRDefault="003473E2" w:rsidP="007177D1">
    <w:pPr>
      <w:pStyle w:val="Footer"/>
      <w:pBdr>
        <w:bottom w:val="single" w:sz="12" w:space="1" w:color="auto"/>
      </w:pBdr>
      <w:ind w:right="360"/>
      <w:rPr>
        <w:lang w:val="lt-LT"/>
      </w:rPr>
    </w:pPr>
  </w:p>
  <w:p w14:paraId="58B4A2A9" w14:textId="31CC8528" w:rsidR="00A40A41" w:rsidRDefault="00A40A41">
    <w:pPr>
      <w:pStyle w:val="Footer"/>
      <w:rPr>
        <w:sz w:val="20"/>
        <w:szCs w:val="20"/>
        <w:lang w:val="lt-LT"/>
      </w:rPr>
    </w:pPr>
    <w:r>
      <w:rPr>
        <w:sz w:val="20"/>
        <w:szCs w:val="20"/>
        <w:lang w:val="lt-LT"/>
      </w:rPr>
      <w:t xml:space="preserve">UAB </w:t>
    </w:r>
    <w:r w:rsidR="0007299E">
      <w:rPr>
        <w:sz w:val="20"/>
        <w:szCs w:val="20"/>
        <w:lang w:val="lt-LT"/>
      </w:rPr>
      <w:t>„Prienų šilumos tinklai“</w:t>
    </w:r>
    <w:r>
      <w:rPr>
        <w:sz w:val="20"/>
        <w:szCs w:val="20"/>
        <w:lang w:val="lt-LT"/>
      </w:rPr>
      <w:t xml:space="preserve"> </w:t>
    </w:r>
  </w:p>
  <w:p w14:paraId="58B4A2AA" w14:textId="77777777" w:rsidR="003473E2" w:rsidRPr="0092519A" w:rsidRDefault="003473E2">
    <w:pPr>
      <w:pStyle w:val="Footer"/>
      <w:rPr>
        <w:sz w:val="20"/>
        <w:szCs w:val="20"/>
        <w:lang w:val="lt-LT"/>
      </w:rPr>
    </w:pPr>
    <w:r>
      <w:rPr>
        <w:sz w:val="20"/>
        <w:szCs w:val="20"/>
        <w:lang w:val="lt-LT"/>
      </w:rPr>
      <w:t>įstatai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FD32" w14:textId="77777777" w:rsidR="00E425C4" w:rsidRDefault="00E425C4">
      <w:r>
        <w:separator/>
      </w:r>
    </w:p>
  </w:footnote>
  <w:footnote w:type="continuationSeparator" w:id="0">
    <w:p w14:paraId="279B0C13" w14:textId="77777777" w:rsidR="00E425C4" w:rsidRDefault="00E42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74AF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6131F9"/>
    <w:multiLevelType w:val="hybridMultilevel"/>
    <w:tmpl w:val="800E0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8F3470"/>
    <w:multiLevelType w:val="hybridMultilevel"/>
    <w:tmpl w:val="E50C95E8"/>
    <w:lvl w:ilvl="0" w:tplc="E814D31E">
      <w:start w:val="1"/>
      <w:numFmt w:val="decimal"/>
      <w:lvlText w:val="12.%1 "/>
      <w:lvlJc w:val="left"/>
      <w:pPr>
        <w:ind w:left="720" w:hanging="360"/>
      </w:pPr>
      <w:rPr>
        <w:rFonts w:ascii="TimesLT" w:hAnsi="TimesLT" w:cs="Times New Roman" w:hint="default"/>
        <w:b w:val="0"/>
        <w:i w:val="0"/>
        <w:sz w:val="22"/>
        <w:szCs w:val="22"/>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39A1140F"/>
    <w:multiLevelType w:val="hybridMultilevel"/>
    <w:tmpl w:val="66BCAF92"/>
    <w:lvl w:ilvl="0" w:tplc="0809000F">
      <w:start w:val="1"/>
      <w:numFmt w:val="decimal"/>
      <w:lvlText w:val="%1."/>
      <w:lvlJc w:val="left"/>
      <w:pPr>
        <w:tabs>
          <w:tab w:val="num" w:pos="4320"/>
        </w:tabs>
        <w:ind w:left="4320" w:hanging="720"/>
      </w:pPr>
      <w:rPr>
        <w:rFonts w:hint="default"/>
      </w:rPr>
    </w:lvl>
    <w:lvl w:ilvl="1" w:tplc="BB08921E">
      <w:start w:val="1"/>
      <w:numFmt w:val="decimal"/>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3F3E71BE"/>
    <w:multiLevelType w:val="hybridMultilevel"/>
    <w:tmpl w:val="8F727B6E"/>
    <w:lvl w:ilvl="0" w:tplc="AE3A57E0">
      <w:start w:val="1"/>
      <w:numFmt w:val="decimal"/>
      <w:lvlText w:val="%1."/>
      <w:lvlJc w:val="left"/>
      <w:pPr>
        <w:ind w:left="720" w:hanging="360"/>
      </w:pPr>
      <w:rPr>
        <w:rFonts w:ascii="&amp;quot" w:hAnsi="&amp;quot" w:hint="default"/>
        <w:color w:val="000000"/>
        <w:sz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BBD4DA0"/>
    <w:multiLevelType w:val="hybridMultilevel"/>
    <w:tmpl w:val="084CB56A"/>
    <w:lvl w:ilvl="0" w:tplc="42A062E0">
      <w:start w:val="1"/>
      <w:numFmt w:val="upperRoman"/>
      <w:lvlText w:val="%1."/>
      <w:lvlJc w:val="left"/>
      <w:pPr>
        <w:tabs>
          <w:tab w:val="num" w:pos="1080"/>
        </w:tabs>
        <w:ind w:left="1080" w:hanging="720"/>
      </w:pPr>
      <w:rPr>
        <w:rFonts w:ascii="Times New Roman" w:eastAsia="Times New Roman" w:hAnsi="Times New Roman" w:cs="Times New Roman"/>
      </w:rPr>
    </w:lvl>
    <w:lvl w:ilvl="1" w:tplc="BB08921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65724C"/>
    <w:multiLevelType w:val="hybridMultilevel"/>
    <w:tmpl w:val="AE72F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552294"/>
    <w:multiLevelType w:val="multilevel"/>
    <w:tmpl w:val="97925E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16cid:durableId="2040006540">
    <w:abstractNumId w:val="6"/>
  </w:num>
  <w:num w:numId="2" w16cid:durableId="1837381212">
    <w:abstractNumId w:val="5"/>
  </w:num>
  <w:num w:numId="3" w16cid:durableId="1959994519">
    <w:abstractNumId w:val="7"/>
  </w:num>
  <w:num w:numId="4" w16cid:durableId="309098847">
    <w:abstractNumId w:val="1"/>
  </w:num>
  <w:num w:numId="5" w16cid:durableId="1220283119">
    <w:abstractNumId w:val="2"/>
  </w:num>
  <w:num w:numId="6" w16cid:durableId="1935936273">
    <w:abstractNumId w:val="3"/>
  </w:num>
  <w:num w:numId="7" w16cid:durableId="1791322214">
    <w:abstractNumId w:val="0"/>
  </w:num>
  <w:num w:numId="8" w16cid:durableId="188224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2C"/>
    <w:rsid w:val="00006529"/>
    <w:rsid w:val="000430F1"/>
    <w:rsid w:val="00045B4E"/>
    <w:rsid w:val="00046791"/>
    <w:rsid w:val="00054D84"/>
    <w:rsid w:val="00056EC3"/>
    <w:rsid w:val="00065967"/>
    <w:rsid w:val="0007299E"/>
    <w:rsid w:val="00084CA9"/>
    <w:rsid w:val="000B4955"/>
    <w:rsid w:val="000C24D7"/>
    <w:rsid w:val="000F31A8"/>
    <w:rsid w:val="00133004"/>
    <w:rsid w:val="00134559"/>
    <w:rsid w:val="001660D2"/>
    <w:rsid w:val="001A15C0"/>
    <w:rsid w:val="001A2CDA"/>
    <w:rsid w:val="001A2D34"/>
    <w:rsid w:val="001A590F"/>
    <w:rsid w:val="001A5C82"/>
    <w:rsid w:val="001B18D0"/>
    <w:rsid w:val="001D5C84"/>
    <w:rsid w:val="001D5C86"/>
    <w:rsid w:val="001E4A5D"/>
    <w:rsid w:val="001F6CEA"/>
    <w:rsid w:val="00204C70"/>
    <w:rsid w:val="002312D2"/>
    <w:rsid w:val="00246E8C"/>
    <w:rsid w:val="00250F3C"/>
    <w:rsid w:val="002623C8"/>
    <w:rsid w:val="00263D68"/>
    <w:rsid w:val="00274C7A"/>
    <w:rsid w:val="002910C4"/>
    <w:rsid w:val="00291E4A"/>
    <w:rsid w:val="002A152C"/>
    <w:rsid w:val="002A433B"/>
    <w:rsid w:val="002B27F6"/>
    <w:rsid w:val="002B3606"/>
    <w:rsid w:val="002C111D"/>
    <w:rsid w:val="002D663F"/>
    <w:rsid w:val="003005D5"/>
    <w:rsid w:val="00313AA6"/>
    <w:rsid w:val="00326CBF"/>
    <w:rsid w:val="003473E2"/>
    <w:rsid w:val="00355413"/>
    <w:rsid w:val="0036694B"/>
    <w:rsid w:val="00371DC4"/>
    <w:rsid w:val="00390060"/>
    <w:rsid w:val="003A4A4B"/>
    <w:rsid w:val="003A57BB"/>
    <w:rsid w:val="003A7C22"/>
    <w:rsid w:val="003B4A2B"/>
    <w:rsid w:val="003C2CB0"/>
    <w:rsid w:val="003D1172"/>
    <w:rsid w:val="003D418D"/>
    <w:rsid w:val="003E0BCC"/>
    <w:rsid w:val="003F7F27"/>
    <w:rsid w:val="00406F37"/>
    <w:rsid w:val="00427645"/>
    <w:rsid w:val="00435490"/>
    <w:rsid w:val="00443AA0"/>
    <w:rsid w:val="00444C38"/>
    <w:rsid w:val="00460641"/>
    <w:rsid w:val="00475F7F"/>
    <w:rsid w:val="004D3D4E"/>
    <w:rsid w:val="004E3C65"/>
    <w:rsid w:val="004E5C4A"/>
    <w:rsid w:val="004E6C3B"/>
    <w:rsid w:val="004E6D47"/>
    <w:rsid w:val="004F2213"/>
    <w:rsid w:val="0050527A"/>
    <w:rsid w:val="00516467"/>
    <w:rsid w:val="0053219F"/>
    <w:rsid w:val="00542042"/>
    <w:rsid w:val="005A2650"/>
    <w:rsid w:val="005B17CE"/>
    <w:rsid w:val="005C2ABC"/>
    <w:rsid w:val="005D0DD0"/>
    <w:rsid w:val="005E3581"/>
    <w:rsid w:val="005E409E"/>
    <w:rsid w:val="005F0AD2"/>
    <w:rsid w:val="005F1820"/>
    <w:rsid w:val="00617653"/>
    <w:rsid w:val="006368B8"/>
    <w:rsid w:val="00654F8B"/>
    <w:rsid w:val="006636AD"/>
    <w:rsid w:val="006802B2"/>
    <w:rsid w:val="00685FE2"/>
    <w:rsid w:val="00686DC4"/>
    <w:rsid w:val="006A4884"/>
    <w:rsid w:val="006B1036"/>
    <w:rsid w:val="006D14E0"/>
    <w:rsid w:val="006D1C1D"/>
    <w:rsid w:val="006E6542"/>
    <w:rsid w:val="006F2673"/>
    <w:rsid w:val="006F4402"/>
    <w:rsid w:val="00703367"/>
    <w:rsid w:val="00714433"/>
    <w:rsid w:val="007177D1"/>
    <w:rsid w:val="00736411"/>
    <w:rsid w:val="007402A9"/>
    <w:rsid w:val="007441AA"/>
    <w:rsid w:val="00754F8A"/>
    <w:rsid w:val="00755A98"/>
    <w:rsid w:val="00780DCB"/>
    <w:rsid w:val="00782CB4"/>
    <w:rsid w:val="007A40AD"/>
    <w:rsid w:val="007A5840"/>
    <w:rsid w:val="007C3366"/>
    <w:rsid w:val="007C7253"/>
    <w:rsid w:val="007D5916"/>
    <w:rsid w:val="007E1FAA"/>
    <w:rsid w:val="007E5AE7"/>
    <w:rsid w:val="007F1D71"/>
    <w:rsid w:val="00802D4F"/>
    <w:rsid w:val="00804954"/>
    <w:rsid w:val="00844499"/>
    <w:rsid w:val="00852751"/>
    <w:rsid w:val="008619C6"/>
    <w:rsid w:val="00864953"/>
    <w:rsid w:val="0088102B"/>
    <w:rsid w:val="00886889"/>
    <w:rsid w:val="008917DA"/>
    <w:rsid w:val="00894620"/>
    <w:rsid w:val="008A1DFF"/>
    <w:rsid w:val="008A62A6"/>
    <w:rsid w:val="008B28E7"/>
    <w:rsid w:val="008B4C79"/>
    <w:rsid w:val="008B5609"/>
    <w:rsid w:val="008C73D2"/>
    <w:rsid w:val="008D0BD6"/>
    <w:rsid w:val="008E34E4"/>
    <w:rsid w:val="008F12A2"/>
    <w:rsid w:val="008F42BE"/>
    <w:rsid w:val="00912FEE"/>
    <w:rsid w:val="0092519A"/>
    <w:rsid w:val="009530A3"/>
    <w:rsid w:val="00960E4E"/>
    <w:rsid w:val="00975C87"/>
    <w:rsid w:val="009A6305"/>
    <w:rsid w:val="009C70C1"/>
    <w:rsid w:val="009E2165"/>
    <w:rsid w:val="009F5B3B"/>
    <w:rsid w:val="009F7DF3"/>
    <w:rsid w:val="00A12206"/>
    <w:rsid w:val="00A22AA3"/>
    <w:rsid w:val="00A328E9"/>
    <w:rsid w:val="00A3332D"/>
    <w:rsid w:val="00A337FD"/>
    <w:rsid w:val="00A40A41"/>
    <w:rsid w:val="00AA624E"/>
    <w:rsid w:val="00AE2155"/>
    <w:rsid w:val="00AF768D"/>
    <w:rsid w:val="00B12762"/>
    <w:rsid w:val="00B13B60"/>
    <w:rsid w:val="00B16725"/>
    <w:rsid w:val="00B329FA"/>
    <w:rsid w:val="00B508D6"/>
    <w:rsid w:val="00B64B13"/>
    <w:rsid w:val="00BA14E2"/>
    <w:rsid w:val="00BA4BD9"/>
    <w:rsid w:val="00BA554C"/>
    <w:rsid w:val="00BA63A4"/>
    <w:rsid w:val="00BA715F"/>
    <w:rsid w:val="00BC1B29"/>
    <w:rsid w:val="00BD3EFE"/>
    <w:rsid w:val="00BE4606"/>
    <w:rsid w:val="00BE554F"/>
    <w:rsid w:val="00BF7B3A"/>
    <w:rsid w:val="00C01562"/>
    <w:rsid w:val="00C04B35"/>
    <w:rsid w:val="00C2266F"/>
    <w:rsid w:val="00C23DBC"/>
    <w:rsid w:val="00C24FCD"/>
    <w:rsid w:val="00C2670B"/>
    <w:rsid w:val="00C3296A"/>
    <w:rsid w:val="00C35C23"/>
    <w:rsid w:val="00C3673C"/>
    <w:rsid w:val="00C43C86"/>
    <w:rsid w:val="00C822FE"/>
    <w:rsid w:val="00CC6AB4"/>
    <w:rsid w:val="00CD55D1"/>
    <w:rsid w:val="00CD682F"/>
    <w:rsid w:val="00CF3544"/>
    <w:rsid w:val="00D01E55"/>
    <w:rsid w:val="00D0623B"/>
    <w:rsid w:val="00D3130C"/>
    <w:rsid w:val="00D414CF"/>
    <w:rsid w:val="00D65498"/>
    <w:rsid w:val="00DA7D52"/>
    <w:rsid w:val="00DD26EF"/>
    <w:rsid w:val="00DE29A3"/>
    <w:rsid w:val="00DE4049"/>
    <w:rsid w:val="00E0375C"/>
    <w:rsid w:val="00E13705"/>
    <w:rsid w:val="00E3321D"/>
    <w:rsid w:val="00E34A3A"/>
    <w:rsid w:val="00E425C4"/>
    <w:rsid w:val="00E5156E"/>
    <w:rsid w:val="00E62A6C"/>
    <w:rsid w:val="00E64EE8"/>
    <w:rsid w:val="00E7153D"/>
    <w:rsid w:val="00E81001"/>
    <w:rsid w:val="00E82919"/>
    <w:rsid w:val="00E915AF"/>
    <w:rsid w:val="00EB4F58"/>
    <w:rsid w:val="00ED055D"/>
    <w:rsid w:val="00ED1872"/>
    <w:rsid w:val="00EE55A5"/>
    <w:rsid w:val="00EF7072"/>
    <w:rsid w:val="00F01CA1"/>
    <w:rsid w:val="00F03CAA"/>
    <w:rsid w:val="00F07D06"/>
    <w:rsid w:val="00F227EE"/>
    <w:rsid w:val="00F30FDC"/>
    <w:rsid w:val="00F31773"/>
    <w:rsid w:val="00F56151"/>
    <w:rsid w:val="00F83728"/>
    <w:rsid w:val="00F94C90"/>
    <w:rsid w:val="00F95648"/>
    <w:rsid w:val="00F969D6"/>
    <w:rsid w:val="00FB3BAE"/>
    <w:rsid w:val="00FC3F89"/>
    <w:rsid w:val="00FC5FDF"/>
    <w:rsid w:val="00FD5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4A260"/>
  <w15:chartTrackingRefBased/>
  <w15:docId w15:val="{4805C76C-E679-41AC-A91E-1AA8F47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A152C"/>
    <w:pPr>
      <w:widowControl w:val="0"/>
      <w:adjustRightInd w:val="0"/>
      <w:spacing w:after="160" w:line="240" w:lineRule="exact"/>
      <w:jc w:val="both"/>
      <w:textAlignment w:val="baseline"/>
    </w:pPr>
    <w:rPr>
      <w:rFonts w:ascii="Tahoma" w:hAnsi="Tahoma"/>
      <w:sz w:val="20"/>
      <w:szCs w:val="20"/>
    </w:rPr>
  </w:style>
  <w:style w:type="paragraph" w:styleId="Header">
    <w:name w:val="header"/>
    <w:basedOn w:val="Normal"/>
    <w:rsid w:val="007177D1"/>
    <w:pPr>
      <w:tabs>
        <w:tab w:val="center" w:pos="4320"/>
        <w:tab w:val="right" w:pos="8640"/>
      </w:tabs>
    </w:pPr>
  </w:style>
  <w:style w:type="paragraph" w:styleId="Footer">
    <w:name w:val="footer"/>
    <w:basedOn w:val="Normal"/>
    <w:rsid w:val="007177D1"/>
    <w:pPr>
      <w:tabs>
        <w:tab w:val="center" w:pos="4320"/>
        <w:tab w:val="right" w:pos="8640"/>
      </w:tabs>
    </w:pPr>
  </w:style>
  <w:style w:type="character" w:styleId="PageNumber">
    <w:name w:val="page number"/>
    <w:basedOn w:val="DefaultParagraphFont"/>
    <w:rsid w:val="007177D1"/>
  </w:style>
  <w:style w:type="character" w:styleId="CommentReference">
    <w:name w:val="annotation reference"/>
    <w:semiHidden/>
    <w:rsid w:val="007A5840"/>
    <w:rPr>
      <w:sz w:val="16"/>
      <w:szCs w:val="16"/>
    </w:rPr>
  </w:style>
  <w:style w:type="paragraph" w:styleId="CommentText">
    <w:name w:val="annotation text"/>
    <w:basedOn w:val="Normal"/>
    <w:semiHidden/>
    <w:rsid w:val="007A5840"/>
    <w:rPr>
      <w:sz w:val="20"/>
      <w:szCs w:val="20"/>
    </w:rPr>
  </w:style>
  <w:style w:type="paragraph" w:styleId="CommentSubject">
    <w:name w:val="annotation subject"/>
    <w:basedOn w:val="CommentText"/>
    <w:next w:val="CommentText"/>
    <w:semiHidden/>
    <w:rsid w:val="007A5840"/>
    <w:rPr>
      <w:b/>
      <w:bCs/>
    </w:rPr>
  </w:style>
  <w:style w:type="paragraph" w:styleId="BalloonText">
    <w:name w:val="Balloon Text"/>
    <w:basedOn w:val="Normal"/>
    <w:semiHidden/>
    <w:rsid w:val="007A5840"/>
    <w:rPr>
      <w:rFonts w:ascii="Tahoma" w:hAnsi="Tahoma" w:cs="Tahoma"/>
      <w:sz w:val="16"/>
      <w:szCs w:val="16"/>
    </w:rPr>
  </w:style>
  <w:style w:type="paragraph" w:styleId="BodyText3">
    <w:name w:val="Body Text 3"/>
    <w:basedOn w:val="Normal"/>
    <w:rsid w:val="008F42BE"/>
    <w:pPr>
      <w:jc w:val="both"/>
    </w:pPr>
    <w:rPr>
      <w:sz w:val="22"/>
      <w:szCs w:val="20"/>
      <w:lang w:val="lt-LT" w:eastAsia="de-DE"/>
    </w:rPr>
  </w:style>
  <w:style w:type="paragraph" w:styleId="List2">
    <w:name w:val="List 2"/>
    <w:basedOn w:val="Normal"/>
    <w:rsid w:val="001A2D34"/>
    <w:pPr>
      <w:ind w:left="566" w:hanging="283"/>
    </w:pPr>
    <w:rPr>
      <w:lang w:val="lt-LT"/>
    </w:rPr>
  </w:style>
  <w:style w:type="character" w:styleId="Hyperlink">
    <w:name w:val="Hyperlink"/>
    <w:uiPriority w:val="99"/>
    <w:unhideWhenUsed/>
    <w:rsid w:val="002B27F6"/>
  </w:style>
  <w:style w:type="paragraph" w:styleId="ListParagraph">
    <w:name w:val="List Paragraph"/>
    <w:basedOn w:val="Normal"/>
    <w:uiPriority w:val="34"/>
    <w:qFormat/>
    <w:rsid w:val="00390060"/>
    <w:pPr>
      <w:ind w:left="720"/>
      <w:contextualSpacing/>
    </w:pPr>
  </w:style>
  <w:style w:type="paragraph" w:styleId="Revision">
    <w:name w:val="Revision"/>
    <w:hidden/>
    <w:uiPriority w:val="99"/>
    <w:semiHidden/>
    <w:rsid w:val="00475F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144068">
      <w:bodyDiv w:val="1"/>
      <w:marLeft w:val="0"/>
      <w:marRight w:val="0"/>
      <w:marTop w:val="0"/>
      <w:marBottom w:val="0"/>
      <w:divBdr>
        <w:top w:val="none" w:sz="0" w:space="0" w:color="auto"/>
        <w:left w:val="none" w:sz="0" w:space="0" w:color="auto"/>
        <w:bottom w:val="none" w:sz="0" w:space="0" w:color="auto"/>
        <w:right w:val="none" w:sz="0" w:space="0" w:color="auto"/>
      </w:divBdr>
    </w:div>
    <w:div w:id="1114668231">
      <w:bodyDiv w:val="1"/>
      <w:marLeft w:val="0"/>
      <w:marRight w:val="0"/>
      <w:marTop w:val="0"/>
      <w:marBottom w:val="0"/>
      <w:divBdr>
        <w:top w:val="none" w:sz="0" w:space="0" w:color="auto"/>
        <w:left w:val="none" w:sz="0" w:space="0" w:color="auto"/>
        <w:bottom w:val="none" w:sz="0" w:space="0" w:color="auto"/>
        <w:right w:val="none" w:sz="0" w:space="0" w:color="auto"/>
      </w:divBdr>
    </w:div>
    <w:div w:id="1434977251">
      <w:bodyDiv w:val="1"/>
      <w:marLeft w:val="0"/>
      <w:marRight w:val="0"/>
      <w:marTop w:val="0"/>
      <w:marBottom w:val="0"/>
      <w:divBdr>
        <w:top w:val="none" w:sz="0" w:space="0" w:color="auto"/>
        <w:left w:val="none" w:sz="0" w:space="0" w:color="auto"/>
        <w:bottom w:val="none" w:sz="0" w:space="0" w:color="auto"/>
        <w:right w:val="none" w:sz="0" w:space="0" w:color="auto"/>
      </w:divBdr>
    </w:div>
    <w:div w:id="2047562622">
      <w:bodyDiv w:val="1"/>
      <w:marLeft w:val="0"/>
      <w:marRight w:val="0"/>
      <w:marTop w:val="0"/>
      <w:marBottom w:val="0"/>
      <w:divBdr>
        <w:top w:val="none" w:sz="0" w:space="0" w:color="auto"/>
        <w:left w:val="none" w:sz="0" w:space="0" w:color="auto"/>
        <w:bottom w:val="none" w:sz="0" w:space="0" w:color="auto"/>
        <w:right w:val="none" w:sz="0" w:space="0" w:color="auto"/>
      </w:divBdr>
    </w:div>
    <w:div w:id="21033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5235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UAB BIURTEKAS</vt:lpstr>
    </vt:vector>
  </TitlesOfParts>
  <Company/>
  <LinksUpToDate>false</LinksUpToDate>
  <CharactersWithSpaces>5938</CharactersWithSpaces>
  <SharedDoc>false</SharedDoc>
  <HLinks>
    <vt:vector size="18" baseType="variant">
      <vt:variant>
        <vt:i4>6553703</vt:i4>
      </vt:variant>
      <vt:variant>
        <vt:i4>6</vt:i4>
      </vt:variant>
      <vt:variant>
        <vt:i4>0</vt:i4>
      </vt:variant>
      <vt:variant>
        <vt:i4>5</vt:i4>
      </vt:variant>
      <vt:variant>
        <vt:lpwstr>https://osp.stat.gov.lt/static/EVRK2/EVRK2red_lt_RIGHT.htm</vt:lpwstr>
      </vt:variant>
      <vt:variant>
        <vt:lpwstr>43</vt:lpwstr>
      </vt:variant>
      <vt:variant>
        <vt:i4>5636169</vt:i4>
      </vt:variant>
      <vt:variant>
        <vt:i4>3</vt:i4>
      </vt:variant>
      <vt:variant>
        <vt:i4>0</vt:i4>
      </vt:variant>
      <vt:variant>
        <vt:i4>5</vt:i4>
      </vt:variant>
      <vt:variant>
        <vt:lpwstr>https://osp.stat.gov.lt/static/EVRK2/EVRK2red_lt_RIGHT.htm</vt:lpwstr>
      </vt:variant>
      <vt:variant>
        <vt:lpwstr>43.21</vt:lpwstr>
      </vt:variant>
      <vt:variant>
        <vt:i4>5636169</vt:i4>
      </vt:variant>
      <vt:variant>
        <vt:i4>0</vt:i4>
      </vt:variant>
      <vt:variant>
        <vt:i4>0</vt:i4>
      </vt:variant>
      <vt:variant>
        <vt:i4>5</vt:i4>
      </vt:variant>
      <vt:variant>
        <vt:lpwstr>https://osp.stat.gov.lt/static/EVRK2/EVRK2red_lt_RIGHT.htm</vt:lpwstr>
      </vt:variant>
      <vt:variant>
        <vt:lpwstr>43.21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BIURTEKAS</dc:title>
  <dc:subject/>
  <dc:creator>Rolandas</dc:creator>
  <cp:keywords/>
  <cp:lastModifiedBy>Mantas Arasimavicius</cp:lastModifiedBy>
  <cp:revision>5</cp:revision>
  <cp:lastPrinted>2019-05-14T12:58:00Z</cp:lastPrinted>
  <dcterms:created xsi:type="dcterms:W3CDTF">2022-11-11T08:11:00Z</dcterms:created>
  <dcterms:modified xsi:type="dcterms:W3CDTF">2022-11-11T16:06:00Z</dcterms:modified>
</cp:coreProperties>
</file>